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0E4F5" w14:textId="118E2F5A" w:rsidR="00AE354F" w:rsidRPr="00264E86" w:rsidRDefault="005F0F6F" w:rsidP="00603AA4">
      <w:pPr>
        <w:spacing w:line="360" w:lineRule="auto"/>
        <w:rPr>
          <w:rFonts w:ascii="Aptos" w:hAnsi="Aptos" w:cs="Calibri"/>
          <w:bCs/>
          <w:iCs/>
          <w:color w:val="000000"/>
          <w:sz w:val="56"/>
          <w:szCs w:val="56"/>
        </w:rPr>
      </w:pPr>
      <w:bookmarkStart w:id="0" w:name="_Hlk209706216"/>
      <w:r w:rsidRPr="00264E86">
        <w:rPr>
          <w:rFonts w:ascii="Aptos" w:hAnsi="Aptos" w:cs="Calibri"/>
          <w:bCs/>
          <w:iCs/>
          <w:color w:val="000000"/>
          <w:sz w:val="56"/>
          <w:szCs w:val="56"/>
        </w:rPr>
        <w:t xml:space="preserve">Media </w:t>
      </w:r>
      <w:r w:rsidRPr="00264E86">
        <w:rPr>
          <w:rFonts w:ascii="Aptos" w:eastAsiaTheme="majorEastAsia" w:hAnsi="Aptos" w:cstheme="minorHAnsi"/>
          <w:iCs/>
          <w:spacing w:val="-10"/>
          <w:kern w:val="28"/>
          <w:sz w:val="56"/>
          <w:szCs w:val="56"/>
          <w:lang w:val="en-AU" w:eastAsia="en-US"/>
          <w14:ligatures w14:val="standardContextual"/>
        </w:rPr>
        <w:t>Release</w:t>
      </w:r>
    </w:p>
    <w:p w14:paraId="01BD3C2A" w14:textId="43610CC7" w:rsidR="00653F9F" w:rsidRPr="00264E86" w:rsidRDefault="00653F9F" w:rsidP="00603AA4">
      <w:pPr>
        <w:spacing w:after="160" w:line="278" w:lineRule="auto"/>
        <w:rPr>
          <w:rFonts w:ascii="Aptos" w:hAnsi="Aptos" w:cs="Calibri"/>
          <w:iCs/>
          <w:sz w:val="36"/>
          <w:szCs w:val="36"/>
        </w:rPr>
      </w:pPr>
      <w:r w:rsidRPr="00264E86">
        <w:rPr>
          <w:rFonts w:ascii="Aptos" w:hAnsi="Aptos" w:cs="Calibri"/>
          <w:b/>
          <w:bCs/>
          <w:iCs/>
          <w:sz w:val="36"/>
          <w:szCs w:val="36"/>
          <w:lang w:val="en-PH"/>
        </w:rPr>
        <w:t>Yanara </w:t>
      </w:r>
      <w:r w:rsidR="002B64E0">
        <w:rPr>
          <w:rFonts w:ascii="Aptos" w:hAnsi="Aptos" w:cs="Calibri"/>
          <w:b/>
          <w:bCs/>
          <w:iCs/>
          <w:sz w:val="36"/>
          <w:szCs w:val="36"/>
          <w:lang w:val="en-PH"/>
        </w:rPr>
        <w:t>P</w:t>
      </w:r>
      <w:r w:rsidR="005D6CEE">
        <w:rPr>
          <w:rFonts w:ascii="Aptos" w:hAnsi="Aptos" w:cs="Calibri"/>
          <w:b/>
          <w:bCs/>
          <w:iCs/>
          <w:sz w:val="36"/>
          <w:szCs w:val="36"/>
          <w:lang w:val="en-PH"/>
        </w:rPr>
        <w:t xml:space="preserve">artners with </w:t>
      </w:r>
      <w:r w:rsidR="002B64E0">
        <w:rPr>
          <w:rFonts w:ascii="Aptos" w:hAnsi="Aptos" w:cs="Calibri"/>
          <w:b/>
          <w:bCs/>
          <w:iCs/>
          <w:sz w:val="36"/>
          <w:szCs w:val="36"/>
          <w:lang w:val="en-PH"/>
        </w:rPr>
        <w:t>L</w:t>
      </w:r>
      <w:r w:rsidR="005D6CEE">
        <w:rPr>
          <w:rFonts w:ascii="Aptos" w:hAnsi="Aptos" w:cs="Calibri"/>
          <w:b/>
          <w:bCs/>
          <w:iCs/>
          <w:sz w:val="36"/>
          <w:szCs w:val="36"/>
          <w:lang w:val="en-PH"/>
        </w:rPr>
        <w:t xml:space="preserve">ocal </w:t>
      </w:r>
      <w:r w:rsidR="002B64E0">
        <w:rPr>
          <w:rFonts w:ascii="Aptos" w:hAnsi="Aptos" w:cs="Calibri"/>
          <w:b/>
          <w:bCs/>
          <w:iCs/>
          <w:sz w:val="36"/>
          <w:szCs w:val="36"/>
          <w:lang w:val="en-PH"/>
        </w:rPr>
        <w:t>P</w:t>
      </w:r>
      <w:r w:rsidR="005D6CEE">
        <w:rPr>
          <w:rFonts w:ascii="Aptos" w:hAnsi="Aptos" w:cs="Calibri"/>
          <w:b/>
          <w:bCs/>
          <w:iCs/>
          <w:sz w:val="36"/>
          <w:szCs w:val="36"/>
          <w:lang w:val="en-PH"/>
        </w:rPr>
        <w:t xml:space="preserve">eople’s </w:t>
      </w:r>
      <w:r w:rsidR="002B64E0">
        <w:rPr>
          <w:rFonts w:ascii="Aptos" w:hAnsi="Aptos" w:cs="Calibri"/>
          <w:b/>
          <w:bCs/>
          <w:iCs/>
          <w:sz w:val="36"/>
          <w:szCs w:val="36"/>
          <w:lang w:val="en-PH"/>
        </w:rPr>
        <w:t>Or</w:t>
      </w:r>
      <w:r w:rsidR="005D6CEE">
        <w:rPr>
          <w:rFonts w:ascii="Aptos" w:hAnsi="Aptos" w:cs="Calibri"/>
          <w:b/>
          <w:bCs/>
          <w:iCs/>
          <w:sz w:val="36"/>
          <w:szCs w:val="36"/>
          <w:lang w:val="en-PH"/>
        </w:rPr>
        <w:t xml:space="preserve">ganization </w:t>
      </w:r>
      <w:r w:rsidR="003C744D">
        <w:rPr>
          <w:rFonts w:ascii="Aptos" w:hAnsi="Aptos" w:cs="Calibri"/>
          <w:b/>
          <w:bCs/>
          <w:iCs/>
          <w:sz w:val="36"/>
          <w:szCs w:val="36"/>
          <w:lang w:val="en-PH"/>
        </w:rPr>
        <w:t xml:space="preserve">to </w:t>
      </w:r>
      <w:r w:rsidR="002B64E0">
        <w:rPr>
          <w:rFonts w:ascii="Aptos" w:hAnsi="Aptos" w:cs="Calibri"/>
          <w:b/>
          <w:bCs/>
          <w:iCs/>
          <w:sz w:val="36"/>
          <w:szCs w:val="36"/>
          <w:lang w:val="en-PH"/>
        </w:rPr>
        <w:t>L</w:t>
      </w:r>
      <w:r w:rsidR="00FA409A">
        <w:rPr>
          <w:rFonts w:ascii="Aptos" w:hAnsi="Aptos" w:cs="Calibri"/>
          <w:b/>
          <w:bCs/>
          <w:iCs/>
          <w:sz w:val="36"/>
          <w:szCs w:val="36"/>
          <w:lang w:val="en-PH"/>
        </w:rPr>
        <w:t xml:space="preserve">aunch </w:t>
      </w:r>
      <w:r w:rsidR="002B64E0">
        <w:rPr>
          <w:rFonts w:ascii="Aptos" w:hAnsi="Aptos" w:cs="Calibri"/>
          <w:b/>
          <w:bCs/>
          <w:iCs/>
          <w:sz w:val="36"/>
          <w:szCs w:val="36"/>
          <w:lang w:val="en-PH"/>
        </w:rPr>
        <w:t>F</w:t>
      </w:r>
      <w:r w:rsidR="00FA409A">
        <w:rPr>
          <w:rFonts w:ascii="Aptos" w:hAnsi="Aptos" w:cs="Calibri"/>
          <w:b/>
          <w:bCs/>
          <w:iCs/>
          <w:sz w:val="36"/>
          <w:szCs w:val="36"/>
          <w:lang w:val="en-PH"/>
        </w:rPr>
        <w:t xml:space="preserve">orest </w:t>
      </w:r>
      <w:r w:rsidR="002B64E0">
        <w:rPr>
          <w:rFonts w:ascii="Aptos" w:hAnsi="Aptos" w:cs="Calibri"/>
          <w:b/>
          <w:bCs/>
          <w:iCs/>
          <w:sz w:val="36"/>
          <w:szCs w:val="36"/>
          <w:lang w:val="en-PH"/>
        </w:rPr>
        <w:t>R</w:t>
      </w:r>
      <w:r w:rsidR="00FA409A">
        <w:rPr>
          <w:rFonts w:ascii="Aptos" w:hAnsi="Aptos" w:cs="Calibri"/>
          <w:b/>
          <w:bCs/>
          <w:iCs/>
          <w:sz w:val="36"/>
          <w:szCs w:val="36"/>
          <w:lang w:val="en-PH"/>
        </w:rPr>
        <w:t xml:space="preserve">ehabilitation </w:t>
      </w:r>
      <w:r w:rsidR="003D7C67">
        <w:rPr>
          <w:rFonts w:ascii="Aptos" w:hAnsi="Aptos" w:cs="Calibri"/>
          <w:b/>
          <w:bCs/>
          <w:iCs/>
          <w:sz w:val="36"/>
          <w:szCs w:val="36"/>
          <w:lang w:val="en-PH"/>
        </w:rPr>
        <w:t>Program</w:t>
      </w:r>
      <w:r w:rsidRPr="00264E86">
        <w:rPr>
          <w:rFonts w:ascii="Aptos" w:hAnsi="Aptos" w:cs="Calibri"/>
          <w:b/>
          <w:bCs/>
          <w:iCs/>
          <w:sz w:val="36"/>
          <w:szCs w:val="36"/>
          <w:lang w:val="en-PH"/>
        </w:rPr>
        <w:t> </w:t>
      </w:r>
      <w:r w:rsidR="00FA409A">
        <w:rPr>
          <w:rFonts w:ascii="Aptos" w:hAnsi="Aptos" w:cs="Calibri"/>
          <w:b/>
          <w:bCs/>
          <w:iCs/>
          <w:sz w:val="36"/>
          <w:szCs w:val="36"/>
          <w:lang w:val="en-PH"/>
        </w:rPr>
        <w:t>in Sual, Pangasinan</w:t>
      </w:r>
    </w:p>
    <w:p w14:paraId="53B9CEEE" w14:textId="2D828778" w:rsidR="00653F9F" w:rsidRPr="00264E86" w:rsidRDefault="00653F9F" w:rsidP="00603AA4">
      <w:pPr>
        <w:spacing w:after="160" w:line="278" w:lineRule="auto"/>
        <w:jc w:val="center"/>
        <w:rPr>
          <w:rFonts w:ascii="Aptos" w:hAnsi="Aptos" w:cs="Calibri"/>
          <w:iCs/>
        </w:rPr>
      </w:pPr>
      <w:r w:rsidRPr="00264E86">
        <w:rPr>
          <w:rFonts w:ascii="Aptos" w:hAnsi="Aptos" w:cs="Calibri"/>
          <w:iCs/>
          <w:noProof/>
        </w:rPr>
        <w:drawing>
          <wp:inline distT="0" distB="0" distL="0" distR="0" wp14:anchorId="3F50FD90" wp14:editId="65046FAF">
            <wp:extent cx="5906073" cy="3274828"/>
            <wp:effectExtent l="0" t="0" r="0" b="1905"/>
            <wp:docPr id="911035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35653"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956" b="13113"/>
                    <a:stretch>
                      <a:fillRect/>
                    </a:stretch>
                  </pic:blipFill>
                  <pic:spPr bwMode="auto">
                    <a:xfrm>
                      <a:off x="0" y="0"/>
                      <a:ext cx="5908749" cy="3276312"/>
                    </a:xfrm>
                    <a:prstGeom prst="rect">
                      <a:avLst/>
                    </a:prstGeom>
                    <a:noFill/>
                    <a:ln>
                      <a:noFill/>
                    </a:ln>
                    <a:extLst>
                      <a:ext uri="{53640926-AAD7-44D8-BBD7-CCE9431645EC}">
                        <a14:shadowObscured xmlns:a14="http://schemas.microsoft.com/office/drawing/2010/main"/>
                      </a:ext>
                    </a:extLst>
                  </pic:spPr>
                </pic:pic>
              </a:graphicData>
            </a:graphic>
          </wp:inline>
        </w:drawing>
      </w:r>
    </w:p>
    <w:p w14:paraId="6ABFC5FE" w14:textId="2DC99ADE" w:rsidR="00486563" w:rsidRPr="00493C8F" w:rsidRDefault="00735CAC" w:rsidP="00EC512B">
      <w:pPr>
        <w:pStyle w:val="Caption"/>
        <w:jc w:val="both"/>
        <w:rPr>
          <w:rFonts w:ascii="Aptos" w:hAnsi="Aptos" w:cs="Calibri"/>
          <w:iCs w:val="0"/>
          <w:color w:val="auto"/>
          <w:sz w:val="17"/>
          <w:szCs w:val="17"/>
          <w:lang w:val="en-PH"/>
        </w:rPr>
      </w:pPr>
      <w:r w:rsidRPr="00493C8F">
        <w:rPr>
          <w:rFonts w:ascii="Aptos" w:hAnsi="Aptos" w:cs="Calibri"/>
          <w:iCs w:val="0"/>
          <w:color w:val="auto"/>
          <w:sz w:val="17"/>
          <w:szCs w:val="17"/>
          <w:lang w:val="en-PH"/>
        </w:rPr>
        <w:t>(L-R</w:t>
      </w:r>
      <w:r w:rsidR="00493C8F" w:rsidRPr="00493C8F">
        <w:rPr>
          <w:rFonts w:ascii="Aptos" w:hAnsi="Aptos" w:cs="Calibri"/>
          <w:iCs w:val="0"/>
          <w:color w:val="auto"/>
          <w:sz w:val="17"/>
          <w:szCs w:val="17"/>
          <w:lang w:val="en-PH"/>
        </w:rPr>
        <w:t>:</w:t>
      </w:r>
      <w:r w:rsidR="00493C8F">
        <w:rPr>
          <w:rFonts w:ascii="Aptos" w:hAnsi="Aptos" w:cs="Calibri"/>
          <w:b/>
          <w:bCs/>
          <w:iCs w:val="0"/>
          <w:color w:val="auto"/>
          <w:sz w:val="17"/>
          <w:szCs w:val="17"/>
          <w:lang w:val="en-PH"/>
        </w:rPr>
        <w:t xml:space="preserve"> </w:t>
      </w:r>
      <w:r w:rsidR="00BD12E1" w:rsidRPr="00493C8F">
        <w:rPr>
          <w:rFonts w:ascii="Aptos" w:hAnsi="Aptos" w:cs="Calibri"/>
          <w:iCs w:val="0"/>
          <w:color w:val="auto"/>
          <w:sz w:val="17"/>
          <w:szCs w:val="17"/>
          <w:lang w:val="en-PH"/>
        </w:rPr>
        <w:t>SEFDAI Treasur</w:t>
      </w:r>
      <w:r w:rsidRPr="00493C8F">
        <w:rPr>
          <w:rFonts w:ascii="Aptos" w:hAnsi="Aptos" w:cs="Calibri"/>
          <w:iCs w:val="0"/>
          <w:color w:val="auto"/>
          <w:sz w:val="17"/>
          <w:szCs w:val="17"/>
          <w:lang w:val="en-PH"/>
        </w:rPr>
        <w:t xml:space="preserve">er Albert Ramos, SEFDAI President Ronnie Romulo Vaygan, REC Project Manager Jaycy Aguite, </w:t>
      </w:r>
      <w:r w:rsidR="00BD12E1" w:rsidRPr="00493C8F">
        <w:rPr>
          <w:rFonts w:ascii="Aptos" w:hAnsi="Aptos" w:cs="Calibri"/>
          <w:iCs w:val="0"/>
          <w:color w:val="auto"/>
          <w:sz w:val="17"/>
          <w:szCs w:val="17"/>
          <w:lang w:val="en-PH"/>
        </w:rPr>
        <w:t>Senior Projects Development Manager</w:t>
      </w:r>
      <w:r w:rsidRPr="00493C8F">
        <w:rPr>
          <w:rFonts w:ascii="Aptos" w:hAnsi="Aptos" w:cs="Calibri"/>
          <w:iCs w:val="0"/>
          <w:color w:val="auto"/>
          <w:sz w:val="17"/>
          <w:szCs w:val="17"/>
          <w:lang w:val="en-PH"/>
        </w:rPr>
        <w:t xml:space="preserve"> Freeman Manis, DENR R1 Regional Executive Director Atty. Ronnel Sopsop, </w:t>
      </w:r>
      <w:r w:rsidR="00BD12E1" w:rsidRPr="00493C8F">
        <w:rPr>
          <w:rFonts w:ascii="Aptos" w:hAnsi="Aptos" w:cs="Calibri"/>
          <w:iCs w:val="0"/>
          <w:color w:val="auto"/>
          <w:sz w:val="17"/>
          <w:szCs w:val="17"/>
          <w:lang w:val="en-PH"/>
        </w:rPr>
        <w:t>Assistant Regional Director</w:t>
      </w:r>
      <w:r w:rsidRPr="00493C8F">
        <w:rPr>
          <w:rFonts w:ascii="Aptos" w:hAnsi="Aptos" w:cs="Calibri"/>
          <w:iCs w:val="0"/>
          <w:color w:val="auto"/>
          <w:sz w:val="17"/>
          <w:szCs w:val="17"/>
          <w:lang w:val="en-PH"/>
        </w:rPr>
        <w:t xml:space="preserve"> Raymond Rivera,</w:t>
      </w:r>
      <w:r w:rsidR="00BD12E1" w:rsidRPr="00493C8F">
        <w:rPr>
          <w:rFonts w:ascii="Aptos" w:hAnsi="Aptos" w:cs="Calibri"/>
          <w:iCs w:val="0"/>
          <w:color w:val="auto"/>
          <w:sz w:val="17"/>
          <w:szCs w:val="17"/>
          <w:lang w:val="en-PH"/>
        </w:rPr>
        <w:t xml:space="preserve"> </w:t>
      </w:r>
      <w:r w:rsidRPr="00493C8F">
        <w:rPr>
          <w:rFonts w:ascii="Aptos" w:hAnsi="Aptos" w:cs="Calibri"/>
          <w:iCs w:val="0"/>
          <w:color w:val="auto"/>
          <w:sz w:val="17"/>
          <w:szCs w:val="17"/>
          <w:lang w:val="en-PH"/>
        </w:rPr>
        <w:t>OIC-PENRO Dr. Chester Casil</w:t>
      </w:r>
      <w:r w:rsidR="00BD12E1" w:rsidRPr="00493C8F">
        <w:rPr>
          <w:rFonts w:ascii="Aptos" w:hAnsi="Aptos" w:cs="Calibri"/>
          <w:iCs w:val="0"/>
          <w:color w:val="auto"/>
          <w:sz w:val="17"/>
          <w:szCs w:val="17"/>
          <w:lang w:val="en-PH"/>
        </w:rPr>
        <w:t xml:space="preserve">, and </w:t>
      </w:r>
      <w:r w:rsidRPr="00493C8F">
        <w:rPr>
          <w:rFonts w:ascii="Aptos" w:hAnsi="Aptos" w:cs="Calibri"/>
          <w:iCs w:val="0"/>
          <w:color w:val="auto"/>
          <w:sz w:val="17"/>
          <w:szCs w:val="17"/>
          <w:lang w:val="en-PH"/>
        </w:rPr>
        <w:t xml:space="preserve">OIC-CENRO Analyn Viray </w:t>
      </w:r>
      <w:r w:rsidR="00BD12E1" w:rsidRPr="00493C8F">
        <w:rPr>
          <w:rFonts w:ascii="Aptos" w:hAnsi="Aptos" w:cs="Calibri"/>
          <w:iCs w:val="0"/>
          <w:color w:val="auto"/>
          <w:sz w:val="17"/>
          <w:szCs w:val="17"/>
          <w:lang w:val="en-PH"/>
        </w:rPr>
        <w:t>during th</w:t>
      </w:r>
      <w:r w:rsidRPr="00493C8F">
        <w:rPr>
          <w:rFonts w:ascii="Aptos" w:hAnsi="Aptos" w:cs="Calibri"/>
          <w:iCs w:val="0"/>
          <w:color w:val="auto"/>
          <w:sz w:val="17"/>
          <w:szCs w:val="17"/>
          <w:lang w:val="en-PH"/>
        </w:rPr>
        <w:t>e forest rehabilitation</w:t>
      </w:r>
      <w:r w:rsidR="00BD12E1" w:rsidRPr="00493C8F">
        <w:rPr>
          <w:rFonts w:ascii="Aptos" w:hAnsi="Aptos" w:cs="Calibri"/>
          <w:iCs w:val="0"/>
          <w:color w:val="auto"/>
          <w:sz w:val="17"/>
          <w:szCs w:val="17"/>
          <w:lang w:val="en-PH"/>
        </w:rPr>
        <w:t xml:space="preserve"> </w:t>
      </w:r>
      <w:r w:rsidRPr="00493C8F">
        <w:rPr>
          <w:rFonts w:ascii="Aptos" w:hAnsi="Aptos" w:cs="Calibri"/>
          <w:iCs w:val="0"/>
          <w:color w:val="auto"/>
          <w:sz w:val="17"/>
          <w:szCs w:val="17"/>
          <w:lang w:val="en-PH"/>
        </w:rPr>
        <w:t>MOA signing</w:t>
      </w:r>
      <w:r w:rsidR="00BD12E1" w:rsidRPr="00493C8F">
        <w:rPr>
          <w:rFonts w:ascii="Aptos" w:hAnsi="Aptos" w:cs="Calibri"/>
          <w:iCs w:val="0"/>
          <w:color w:val="auto"/>
          <w:sz w:val="17"/>
          <w:szCs w:val="17"/>
          <w:lang w:val="en-PH"/>
        </w:rPr>
        <w:t xml:space="preserve"> in Barangay </w:t>
      </w:r>
      <w:proofErr w:type="spellStart"/>
      <w:r w:rsidR="00BD12E1" w:rsidRPr="00493C8F">
        <w:rPr>
          <w:rFonts w:ascii="Aptos" w:hAnsi="Aptos" w:cs="Calibri"/>
          <w:iCs w:val="0"/>
          <w:color w:val="auto"/>
          <w:sz w:val="17"/>
          <w:szCs w:val="17"/>
          <w:lang w:val="en-PH"/>
        </w:rPr>
        <w:t>Macaycayawan</w:t>
      </w:r>
      <w:proofErr w:type="spellEnd"/>
      <w:r w:rsidR="00BD12E1" w:rsidRPr="00493C8F">
        <w:rPr>
          <w:rFonts w:ascii="Aptos" w:hAnsi="Aptos" w:cs="Calibri"/>
          <w:iCs w:val="0"/>
          <w:color w:val="auto"/>
          <w:sz w:val="17"/>
          <w:szCs w:val="17"/>
          <w:lang w:val="en-PH"/>
        </w:rPr>
        <w:t>, Sual, Pangasina</w:t>
      </w:r>
      <w:r w:rsidRPr="00493C8F">
        <w:rPr>
          <w:rFonts w:ascii="Aptos" w:hAnsi="Aptos" w:cs="Calibri"/>
          <w:iCs w:val="0"/>
          <w:color w:val="auto"/>
          <w:sz w:val="17"/>
          <w:szCs w:val="17"/>
          <w:lang w:val="en-PH"/>
        </w:rPr>
        <w:t>n</w:t>
      </w:r>
      <w:r w:rsidR="00493C8F">
        <w:rPr>
          <w:rFonts w:ascii="Aptos" w:hAnsi="Aptos" w:cs="Calibri"/>
          <w:iCs w:val="0"/>
          <w:color w:val="auto"/>
          <w:sz w:val="17"/>
          <w:szCs w:val="17"/>
          <w:lang w:val="en-PH"/>
        </w:rPr>
        <w:t>)</w:t>
      </w:r>
    </w:p>
    <w:p w14:paraId="444914ED" w14:textId="49A79B10" w:rsidR="00653F9F" w:rsidRPr="008876D8" w:rsidRDefault="00653F9F" w:rsidP="00EC512B">
      <w:pPr>
        <w:spacing w:after="160" w:line="240" w:lineRule="auto"/>
        <w:jc w:val="both"/>
        <w:rPr>
          <w:rFonts w:ascii="Aptos" w:hAnsi="Aptos" w:cs="Calibri"/>
          <w:iCs/>
          <w:sz w:val="24"/>
          <w:szCs w:val="24"/>
          <w:lang w:val="en-PH"/>
        </w:rPr>
      </w:pPr>
      <w:r w:rsidRPr="008876D8">
        <w:rPr>
          <w:rFonts w:ascii="Aptos" w:hAnsi="Aptos" w:cs="Calibri"/>
          <w:b/>
          <w:bCs/>
          <w:iCs/>
          <w:sz w:val="24"/>
          <w:szCs w:val="24"/>
          <w:lang w:val="en-PH"/>
        </w:rPr>
        <w:t xml:space="preserve">Sual, </w:t>
      </w:r>
      <w:r w:rsidRPr="00ED6AAA">
        <w:rPr>
          <w:rFonts w:ascii="Aptos" w:hAnsi="Aptos" w:cs="Calibri"/>
          <w:b/>
          <w:bCs/>
          <w:iCs/>
          <w:sz w:val="24"/>
          <w:szCs w:val="24"/>
          <w:lang w:val="en-PH"/>
        </w:rPr>
        <w:t xml:space="preserve">Pangasinan — </w:t>
      </w:r>
      <w:r w:rsidR="00246BE9">
        <w:rPr>
          <w:rFonts w:ascii="Aptos" w:hAnsi="Aptos" w:cs="Calibri"/>
          <w:b/>
          <w:bCs/>
          <w:iCs/>
          <w:sz w:val="24"/>
          <w:szCs w:val="24"/>
          <w:lang w:val="en-PH"/>
        </w:rPr>
        <w:t>August 4</w:t>
      </w:r>
      <w:r w:rsidR="003D7C67" w:rsidRPr="00ED6AAA">
        <w:rPr>
          <w:rFonts w:ascii="Aptos" w:hAnsi="Aptos" w:cs="Calibri"/>
          <w:b/>
          <w:bCs/>
          <w:iCs/>
          <w:sz w:val="24"/>
          <w:szCs w:val="24"/>
          <w:lang w:val="en-PH"/>
        </w:rPr>
        <w:t>, 2026</w:t>
      </w:r>
      <w:r w:rsidR="00D54436" w:rsidRPr="00ED6AAA">
        <w:rPr>
          <w:rFonts w:ascii="Aptos" w:hAnsi="Aptos" w:cs="Calibri"/>
          <w:iCs/>
          <w:sz w:val="24"/>
          <w:szCs w:val="24"/>
          <w:lang w:val="en-PH"/>
        </w:rPr>
        <w:t xml:space="preserve">: </w:t>
      </w:r>
      <w:r w:rsidRPr="00ED6AAA">
        <w:rPr>
          <w:rFonts w:ascii="Aptos" w:hAnsi="Aptos" w:cs="Calibri"/>
          <w:iCs/>
          <w:sz w:val="24"/>
          <w:szCs w:val="24"/>
          <w:lang w:val="en-PH"/>
        </w:rPr>
        <w:t xml:space="preserve">Yanara, </w:t>
      </w:r>
      <w:r w:rsidR="001C642D" w:rsidRPr="00ED6AAA">
        <w:rPr>
          <w:rFonts w:ascii="Aptos" w:hAnsi="Aptos" w:cs="Calibri"/>
          <w:iCs/>
          <w:sz w:val="24"/>
          <w:szCs w:val="24"/>
          <w:lang w:val="en-PH"/>
        </w:rPr>
        <w:t>a</w:t>
      </w:r>
      <w:r w:rsidR="001C642D" w:rsidRPr="001C642D">
        <w:rPr>
          <w:rFonts w:ascii="Aptos" w:hAnsi="Aptos" w:cs="Calibri"/>
          <w:iCs/>
          <w:sz w:val="24"/>
          <w:szCs w:val="24"/>
          <w:lang w:val="en-PH"/>
        </w:rPr>
        <w:t xml:space="preserve"> pioneering renewable energy leader across the Asia-Pacific</w:t>
      </w:r>
      <w:r w:rsidRPr="008876D8">
        <w:rPr>
          <w:rFonts w:ascii="Aptos" w:hAnsi="Aptos" w:cs="Calibri"/>
          <w:iCs/>
          <w:sz w:val="24"/>
          <w:szCs w:val="24"/>
          <w:lang w:val="en-PH"/>
        </w:rPr>
        <w:t>, has partnered with the </w:t>
      </w:r>
      <w:proofErr w:type="spellStart"/>
      <w:r w:rsidRPr="008876D8">
        <w:rPr>
          <w:rFonts w:ascii="Aptos" w:hAnsi="Aptos" w:cs="Calibri"/>
          <w:iCs/>
          <w:sz w:val="24"/>
          <w:szCs w:val="24"/>
          <w:lang w:val="en-PH"/>
        </w:rPr>
        <w:t>Sioasio</w:t>
      </w:r>
      <w:proofErr w:type="spellEnd"/>
      <w:r w:rsidRPr="008876D8">
        <w:rPr>
          <w:rFonts w:ascii="Aptos" w:hAnsi="Aptos" w:cs="Calibri"/>
          <w:iCs/>
          <w:sz w:val="24"/>
          <w:szCs w:val="24"/>
          <w:lang w:val="en-PH"/>
        </w:rPr>
        <w:t xml:space="preserve"> East </w:t>
      </w:r>
      <w:r w:rsidRPr="00ED6AAA">
        <w:rPr>
          <w:rFonts w:ascii="Aptos" w:hAnsi="Aptos" w:cs="Calibri"/>
          <w:iCs/>
          <w:sz w:val="24"/>
          <w:szCs w:val="24"/>
          <w:lang w:val="en-PH"/>
        </w:rPr>
        <w:t>Forest Developers Association, Inc. (SEFDAI), a local people's organization with experience in</w:t>
      </w:r>
      <w:r w:rsidRPr="008876D8">
        <w:rPr>
          <w:rFonts w:ascii="Aptos" w:hAnsi="Aptos" w:cs="Calibri"/>
          <w:iCs/>
          <w:sz w:val="24"/>
          <w:szCs w:val="24"/>
          <w:lang w:val="en-PH"/>
        </w:rPr>
        <w:t xml:space="preserve"> forest development and protection initiatives, to launch a large-scale plantation establishment and forest rehabilitation program in Sual, Pangasinan</w:t>
      </w:r>
      <w:r w:rsidR="000F0BBA" w:rsidRPr="008876D8">
        <w:rPr>
          <w:rFonts w:ascii="Aptos" w:hAnsi="Aptos" w:cs="Calibri"/>
          <w:iCs/>
          <w:sz w:val="24"/>
          <w:szCs w:val="24"/>
          <w:lang w:val="en-PH"/>
        </w:rPr>
        <w:t>.</w:t>
      </w:r>
    </w:p>
    <w:p w14:paraId="42B48F48" w14:textId="5CF052CA" w:rsidR="00653F9F" w:rsidRPr="008876D8" w:rsidRDefault="00653F9F" w:rsidP="00EC512B">
      <w:pPr>
        <w:spacing w:after="160" w:line="240" w:lineRule="auto"/>
        <w:jc w:val="both"/>
        <w:rPr>
          <w:rFonts w:ascii="Aptos" w:hAnsi="Aptos" w:cs="Calibri"/>
          <w:iCs/>
          <w:sz w:val="24"/>
          <w:szCs w:val="24"/>
          <w:lang w:val="en-PH"/>
        </w:rPr>
      </w:pPr>
      <w:r w:rsidRPr="008876D8">
        <w:rPr>
          <w:rFonts w:ascii="Aptos" w:hAnsi="Aptos" w:cs="Calibri"/>
          <w:iCs/>
          <w:sz w:val="24"/>
          <w:szCs w:val="24"/>
          <w:lang w:val="en-PH"/>
        </w:rPr>
        <w:t xml:space="preserve">The partnership was </w:t>
      </w:r>
      <w:r w:rsidR="00246BE9">
        <w:rPr>
          <w:rFonts w:ascii="Aptos" w:hAnsi="Aptos" w:cs="Calibri"/>
          <w:iCs/>
          <w:sz w:val="24"/>
          <w:szCs w:val="24"/>
          <w:lang w:val="en-PH"/>
        </w:rPr>
        <w:t xml:space="preserve">formalized </w:t>
      </w:r>
      <w:r w:rsidRPr="008876D8">
        <w:rPr>
          <w:rFonts w:ascii="Aptos" w:hAnsi="Aptos" w:cs="Calibri"/>
          <w:iCs/>
          <w:sz w:val="24"/>
          <w:szCs w:val="24"/>
          <w:lang w:val="en-PH"/>
        </w:rPr>
        <w:t>through a Memorandum of Agreement signed by Yanara’s subsidiary, </w:t>
      </w:r>
      <w:proofErr w:type="spellStart"/>
      <w:r w:rsidRPr="008876D8">
        <w:rPr>
          <w:rFonts w:ascii="Aptos" w:hAnsi="Aptos" w:cs="Calibri"/>
          <w:iCs/>
          <w:sz w:val="24"/>
          <w:szCs w:val="24"/>
          <w:lang w:val="en-PH"/>
        </w:rPr>
        <w:t>Renovable</w:t>
      </w:r>
      <w:proofErr w:type="spellEnd"/>
      <w:r w:rsidRPr="008876D8">
        <w:rPr>
          <w:rFonts w:ascii="Aptos" w:hAnsi="Aptos" w:cs="Calibri"/>
          <w:iCs/>
          <w:sz w:val="24"/>
          <w:szCs w:val="24"/>
          <w:lang w:val="en-PH"/>
        </w:rPr>
        <w:t> Earth Corp. (REC), in the presence of key officials from the Department of Environment and Natural Resources (DENR)</w:t>
      </w:r>
      <w:r w:rsidR="00735CAC">
        <w:rPr>
          <w:rFonts w:ascii="Aptos" w:hAnsi="Aptos" w:cs="Calibri"/>
          <w:iCs/>
          <w:sz w:val="24"/>
          <w:szCs w:val="24"/>
          <w:lang w:val="en-PH"/>
        </w:rPr>
        <w:t xml:space="preserve"> </w:t>
      </w:r>
      <w:proofErr w:type="spellStart"/>
      <w:r w:rsidRPr="008876D8">
        <w:rPr>
          <w:rFonts w:ascii="Aptos" w:hAnsi="Aptos" w:cs="Calibri"/>
          <w:iCs/>
          <w:sz w:val="24"/>
          <w:szCs w:val="24"/>
          <w:lang w:val="en-PH"/>
        </w:rPr>
        <w:t>Ilocos</w:t>
      </w:r>
      <w:proofErr w:type="spellEnd"/>
      <w:r w:rsidRPr="008876D8">
        <w:rPr>
          <w:rFonts w:ascii="Aptos" w:hAnsi="Aptos" w:cs="Calibri"/>
          <w:iCs/>
          <w:sz w:val="24"/>
          <w:szCs w:val="24"/>
          <w:lang w:val="en-PH"/>
        </w:rPr>
        <w:t> Region,</w:t>
      </w:r>
      <w:r w:rsidR="00A20D61">
        <w:rPr>
          <w:rFonts w:ascii="Aptos" w:hAnsi="Aptos" w:cs="Calibri"/>
          <w:iCs/>
          <w:sz w:val="24"/>
          <w:szCs w:val="24"/>
          <w:lang w:val="en-PH"/>
        </w:rPr>
        <w:t xml:space="preserve"> </w:t>
      </w:r>
      <w:r w:rsidR="00735CAC">
        <w:rPr>
          <w:rFonts w:ascii="Aptos" w:hAnsi="Aptos" w:cs="Calibri"/>
          <w:iCs/>
          <w:sz w:val="24"/>
          <w:szCs w:val="24"/>
          <w:lang w:val="en-PH"/>
        </w:rPr>
        <w:t>u</w:t>
      </w:r>
      <w:r w:rsidRPr="008876D8">
        <w:rPr>
          <w:rFonts w:ascii="Aptos" w:hAnsi="Aptos" w:cs="Calibri"/>
          <w:iCs/>
          <w:sz w:val="24"/>
          <w:szCs w:val="24"/>
          <w:lang w:val="en-PH"/>
        </w:rPr>
        <w:t>nderscoring a shared commitment to environmental stewardship, biodiversity conservation, and sustainable community development. </w:t>
      </w:r>
    </w:p>
    <w:p w14:paraId="23E98610" w14:textId="57A88B2D" w:rsidR="00653F9F" w:rsidRPr="008876D8" w:rsidRDefault="00653F9F" w:rsidP="00EC512B">
      <w:pPr>
        <w:spacing w:after="160" w:line="240" w:lineRule="auto"/>
        <w:jc w:val="both"/>
        <w:rPr>
          <w:rFonts w:ascii="Aptos" w:hAnsi="Aptos" w:cs="Calibri"/>
          <w:iCs/>
          <w:sz w:val="24"/>
          <w:szCs w:val="24"/>
          <w:lang w:val="en-PH"/>
        </w:rPr>
      </w:pPr>
      <w:r w:rsidRPr="008876D8">
        <w:rPr>
          <w:rFonts w:ascii="Aptos" w:hAnsi="Aptos" w:cs="Calibri"/>
          <w:iCs/>
          <w:sz w:val="24"/>
          <w:szCs w:val="24"/>
          <w:lang w:val="en-PH"/>
        </w:rPr>
        <w:t xml:space="preserve">Under the agreement, a total of 156,400 seedlings consisting of indigenous and fruit-bearing tree species will be planted and maintained across a </w:t>
      </w:r>
      <w:r w:rsidR="00B9112D" w:rsidRPr="008876D8">
        <w:rPr>
          <w:rFonts w:ascii="Aptos" w:hAnsi="Aptos" w:cs="Calibri"/>
          <w:iCs/>
          <w:sz w:val="24"/>
          <w:szCs w:val="24"/>
          <w:lang w:val="en-PH"/>
        </w:rPr>
        <w:t>62.56</w:t>
      </w:r>
      <w:r w:rsidR="00B9112D">
        <w:rPr>
          <w:rFonts w:ascii="Aptos" w:hAnsi="Aptos" w:cs="Calibri"/>
          <w:iCs/>
          <w:sz w:val="24"/>
          <w:szCs w:val="24"/>
          <w:lang w:val="en-PH"/>
        </w:rPr>
        <w:t>-hectare</w:t>
      </w:r>
      <w:r w:rsidRPr="008876D8">
        <w:rPr>
          <w:rFonts w:ascii="Aptos" w:hAnsi="Aptos" w:cs="Calibri"/>
          <w:iCs/>
          <w:sz w:val="24"/>
          <w:szCs w:val="24"/>
          <w:lang w:val="en-PH"/>
        </w:rPr>
        <w:t xml:space="preserve"> plantation site located in Barangay </w:t>
      </w:r>
      <w:proofErr w:type="spellStart"/>
      <w:r w:rsidRPr="008876D8">
        <w:rPr>
          <w:rFonts w:ascii="Aptos" w:hAnsi="Aptos" w:cs="Calibri"/>
          <w:iCs/>
          <w:sz w:val="24"/>
          <w:szCs w:val="24"/>
          <w:lang w:val="en-PH"/>
        </w:rPr>
        <w:t>Macaycayawan</w:t>
      </w:r>
      <w:proofErr w:type="spellEnd"/>
      <w:r w:rsidRPr="008876D8">
        <w:rPr>
          <w:rFonts w:ascii="Aptos" w:hAnsi="Aptos" w:cs="Calibri"/>
          <w:iCs/>
          <w:sz w:val="24"/>
          <w:szCs w:val="24"/>
          <w:lang w:val="en-PH"/>
        </w:rPr>
        <w:t>, Sual, </w:t>
      </w:r>
      <w:r w:rsidR="00735CAC">
        <w:rPr>
          <w:rFonts w:ascii="Aptos" w:hAnsi="Aptos" w:cs="Calibri"/>
          <w:iCs/>
          <w:sz w:val="24"/>
          <w:szCs w:val="24"/>
          <w:lang w:val="en-PH"/>
        </w:rPr>
        <w:t>neighboring</w:t>
      </w:r>
      <w:r w:rsidRPr="008876D8">
        <w:rPr>
          <w:rFonts w:ascii="Aptos" w:hAnsi="Aptos" w:cs="Calibri"/>
          <w:iCs/>
          <w:sz w:val="24"/>
          <w:szCs w:val="24"/>
          <w:lang w:val="en-PH"/>
        </w:rPr>
        <w:t xml:space="preserve"> Yanara’s 69 </w:t>
      </w:r>
      <w:proofErr w:type="spellStart"/>
      <w:r w:rsidRPr="008876D8">
        <w:rPr>
          <w:rFonts w:ascii="Aptos" w:hAnsi="Aptos" w:cs="Calibri"/>
          <w:iCs/>
          <w:sz w:val="24"/>
          <w:szCs w:val="24"/>
          <w:lang w:val="en-PH"/>
        </w:rPr>
        <w:t>MW</w:t>
      </w:r>
      <w:r w:rsidR="00CC3E65">
        <w:rPr>
          <w:rFonts w:ascii="Aptos" w:hAnsi="Aptos" w:cs="Calibri"/>
          <w:iCs/>
          <w:sz w:val="24"/>
          <w:szCs w:val="24"/>
          <w:lang w:val="en-PH"/>
        </w:rPr>
        <w:t>d</w:t>
      </w:r>
      <w:r w:rsidRPr="008876D8">
        <w:rPr>
          <w:rFonts w:ascii="Aptos" w:hAnsi="Aptos" w:cs="Calibri"/>
          <w:iCs/>
          <w:sz w:val="24"/>
          <w:szCs w:val="24"/>
          <w:lang w:val="en-PH"/>
        </w:rPr>
        <w:t>c</w:t>
      </w:r>
      <w:proofErr w:type="spellEnd"/>
      <w:r w:rsidRPr="008876D8">
        <w:rPr>
          <w:rFonts w:ascii="Aptos" w:hAnsi="Aptos" w:cs="Calibri"/>
          <w:iCs/>
          <w:sz w:val="24"/>
          <w:szCs w:val="24"/>
          <w:lang w:val="en-PH"/>
        </w:rPr>
        <w:t> Sual</w:t>
      </w:r>
      <w:r w:rsidR="00FC0B30" w:rsidRPr="008876D8">
        <w:rPr>
          <w:rFonts w:ascii="Aptos" w:hAnsi="Aptos" w:cs="Calibri"/>
          <w:iCs/>
          <w:sz w:val="24"/>
          <w:szCs w:val="24"/>
          <w:lang w:val="en-PH"/>
        </w:rPr>
        <w:t xml:space="preserve"> Solar Power Plant</w:t>
      </w:r>
      <w:r w:rsidRPr="008876D8">
        <w:rPr>
          <w:rFonts w:ascii="Aptos" w:hAnsi="Aptos" w:cs="Calibri"/>
          <w:iCs/>
          <w:sz w:val="24"/>
          <w:szCs w:val="24"/>
          <w:lang w:val="en-PH"/>
        </w:rPr>
        <w:t>. </w:t>
      </w:r>
      <w:r w:rsidR="00FC0B30" w:rsidRPr="008876D8">
        <w:rPr>
          <w:rFonts w:ascii="Aptos" w:hAnsi="Aptos" w:cs="Calibri"/>
          <w:iCs/>
          <w:sz w:val="24"/>
          <w:szCs w:val="24"/>
          <w:lang w:val="en-PH"/>
        </w:rPr>
        <w:t xml:space="preserve">This </w:t>
      </w:r>
      <w:r w:rsidR="00A74C0D" w:rsidRPr="008876D8">
        <w:rPr>
          <w:rFonts w:ascii="Aptos" w:hAnsi="Aptos" w:cs="Calibri"/>
          <w:iCs/>
          <w:sz w:val="24"/>
          <w:szCs w:val="24"/>
          <w:lang w:val="en-PH"/>
        </w:rPr>
        <w:t xml:space="preserve">solar plant is being </w:t>
      </w:r>
      <w:r w:rsidRPr="008876D8">
        <w:rPr>
          <w:rFonts w:ascii="Aptos" w:hAnsi="Aptos" w:cs="Calibri"/>
          <w:iCs/>
          <w:sz w:val="24"/>
          <w:szCs w:val="24"/>
          <w:lang w:val="en-PH"/>
        </w:rPr>
        <w:t xml:space="preserve">constructed in partnership with ACEN, one of Philippines’ leading renewable energy companies, and falls under the Department of Energy’s Green Energy </w:t>
      </w:r>
      <w:r w:rsidRPr="008876D8">
        <w:rPr>
          <w:rFonts w:ascii="Aptos" w:hAnsi="Aptos" w:cs="Calibri"/>
          <w:iCs/>
          <w:sz w:val="24"/>
          <w:szCs w:val="24"/>
          <w:lang w:val="en-PH"/>
        </w:rPr>
        <w:lastRenderedPageBreak/>
        <w:t>Auction Program 4 (GEA-4), a key national initiative to accelerate renewable energy deployment. </w:t>
      </w:r>
    </w:p>
    <w:p w14:paraId="50C8E389" w14:textId="69EF1300" w:rsidR="00653F9F" w:rsidRPr="008F174A" w:rsidRDefault="00653F9F" w:rsidP="00EC512B">
      <w:pPr>
        <w:spacing w:after="160" w:line="240" w:lineRule="auto"/>
        <w:jc w:val="both"/>
        <w:rPr>
          <w:rFonts w:ascii="Aptos" w:hAnsi="Aptos" w:cs="Calibri"/>
          <w:iCs/>
          <w:sz w:val="24"/>
          <w:szCs w:val="24"/>
          <w:lang w:val="en-PH"/>
        </w:rPr>
      </w:pPr>
      <w:r w:rsidRPr="008876D8">
        <w:rPr>
          <w:rFonts w:ascii="Aptos" w:hAnsi="Aptos" w:cs="Calibri"/>
          <w:iCs/>
          <w:sz w:val="24"/>
          <w:szCs w:val="24"/>
          <w:lang w:val="en-PH"/>
        </w:rPr>
        <w:t xml:space="preserve">“As we advance the Philippines’ energy transition through the development of the Sual Solar Plant, our objective is to </w:t>
      </w:r>
      <w:r w:rsidRPr="00ED6AAA">
        <w:rPr>
          <w:rFonts w:ascii="Aptos" w:hAnsi="Aptos" w:cs="Calibri"/>
          <w:iCs/>
          <w:sz w:val="24"/>
          <w:szCs w:val="24"/>
          <w:lang w:val="en-PH"/>
        </w:rPr>
        <w:t>ensure</w:t>
      </w:r>
      <w:r w:rsidRPr="008876D8">
        <w:rPr>
          <w:rFonts w:ascii="Aptos" w:hAnsi="Aptos" w:cs="Calibri"/>
          <w:iCs/>
          <w:sz w:val="24"/>
          <w:szCs w:val="24"/>
          <w:lang w:val="en-PH"/>
        </w:rPr>
        <w:t xml:space="preserve"> the surrounding ecosystem thrives alongside our infrastructure. This partnership reflects Yanara's commitment to not only delivering reliable clean power to the national grid but also fostering long-term ecological balance and shared prosperity for the communities we serv</w:t>
      </w:r>
      <w:r w:rsidR="006660C5" w:rsidRPr="008876D8">
        <w:rPr>
          <w:rFonts w:ascii="Aptos" w:hAnsi="Aptos" w:cs="Calibri"/>
          <w:iCs/>
          <w:sz w:val="24"/>
          <w:szCs w:val="24"/>
          <w:lang w:val="en-PH"/>
        </w:rPr>
        <w:t>e</w:t>
      </w:r>
      <w:r w:rsidR="00DC4355" w:rsidRPr="008876D8">
        <w:rPr>
          <w:rFonts w:ascii="Aptos" w:hAnsi="Aptos" w:cs="Calibri"/>
          <w:iCs/>
          <w:sz w:val="24"/>
          <w:szCs w:val="24"/>
          <w:lang w:val="en-PH"/>
        </w:rPr>
        <w:t>,</w:t>
      </w:r>
      <w:r w:rsidR="006660C5" w:rsidRPr="008876D8">
        <w:rPr>
          <w:rFonts w:ascii="Aptos" w:hAnsi="Aptos" w:cs="Calibri"/>
          <w:iCs/>
          <w:sz w:val="24"/>
          <w:szCs w:val="24"/>
          <w:lang w:val="en-PH"/>
        </w:rPr>
        <w:t>”</w:t>
      </w:r>
      <w:r w:rsidRPr="008876D8">
        <w:rPr>
          <w:rFonts w:ascii="Aptos" w:hAnsi="Aptos" w:cs="Calibri"/>
          <w:iCs/>
          <w:sz w:val="24"/>
          <w:szCs w:val="24"/>
          <w:lang w:val="en-PH"/>
        </w:rPr>
        <w:t xml:space="preserve"> said </w:t>
      </w:r>
      <w:r w:rsidRPr="008F174A">
        <w:rPr>
          <w:rFonts w:ascii="Aptos" w:hAnsi="Aptos" w:cs="Calibri"/>
          <w:b/>
          <w:bCs/>
          <w:iCs/>
          <w:sz w:val="24"/>
          <w:szCs w:val="24"/>
          <w:lang w:val="en-PH"/>
        </w:rPr>
        <w:t>Margaret Honrado, Country Lead - Philippines, Yanara</w:t>
      </w:r>
      <w:r w:rsidR="008F174A">
        <w:rPr>
          <w:rFonts w:ascii="Aptos" w:hAnsi="Aptos" w:cs="Calibri"/>
          <w:iCs/>
          <w:sz w:val="24"/>
          <w:szCs w:val="24"/>
          <w:lang w:val="en-PH"/>
        </w:rPr>
        <w:t>.</w:t>
      </w:r>
    </w:p>
    <w:p w14:paraId="45CDE2CC" w14:textId="24E2FD16" w:rsidR="00653F9F" w:rsidRPr="008876D8" w:rsidRDefault="00653F9F" w:rsidP="00EC512B">
      <w:pPr>
        <w:spacing w:line="240" w:lineRule="auto"/>
        <w:jc w:val="both"/>
        <w:rPr>
          <w:rFonts w:ascii="Aptos" w:hAnsi="Aptos" w:cs="Calibri"/>
          <w:iCs/>
          <w:sz w:val="24"/>
          <w:szCs w:val="24"/>
          <w:lang w:val="en-PH"/>
        </w:rPr>
      </w:pPr>
      <w:r w:rsidRPr="008876D8">
        <w:rPr>
          <w:rFonts w:ascii="Aptos" w:hAnsi="Aptos" w:cs="Calibri"/>
          <w:iCs/>
          <w:sz w:val="24"/>
          <w:szCs w:val="24"/>
          <w:lang w:val="en-PH"/>
        </w:rPr>
        <w:t xml:space="preserve">The plantation establishment project integrates a comprehensive five-year maintenance and protection program to ensure the long-term survival and growth of </w:t>
      </w:r>
      <w:r w:rsidR="00D94A05" w:rsidRPr="008876D8">
        <w:rPr>
          <w:rFonts w:ascii="Aptos" w:hAnsi="Aptos" w:cs="Calibri"/>
          <w:iCs/>
          <w:sz w:val="24"/>
          <w:szCs w:val="24"/>
          <w:lang w:val="en-PH"/>
        </w:rPr>
        <w:t>the planted seedling. S</w:t>
      </w:r>
      <w:r w:rsidR="00470A56" w:rsidRPr="008876D8">
        <w:rPr>
          <w:rFonts w:ascii="Aptos" w:hAnsi="Aptos" w:cs="Calibri"/>
          <w:iCs/>
          <w:sz w:val="24"/>
          <w:szCs w:val="24"/>
          <w:lang w:val="en-PH"/>
        </w:rPr>
        <w:t xml:space="preserve">EFDAI will lead </w:t>
      </w:r>
      <w:r w:rsidRPr="008876D8">
        <w:rPr>
          <w:rFonts w:ascii="Aptos" w:hAnsi="Aptos" w:cs="Calibri"/>
          <w:iCs/>
          <w:sz w:val="24"/>
          <w:szCs w:val="24"/>
          <w:lang w:val="en-PH"/>
        </w:rPr>
        <w:t>the implementation of plantation establishment and maintenance activities, spanning site preparation, plantation establishment, gap replanting, fire prevention measures, forest protection, and regular monitoring, with a targeted seedling survival rate of at least an 85 percent.  </w:t>
      </w:r>
    </w:p>
    <w:p w14:paraId="29B080C9" w14:textId="55A3602E" w:rsidR="00D71145" w:rsidRPr="008876D8" w:rsidRDefault="00DE33A8" w:rsidP="00EC512B">
      <w:pPr>
        <w:spacing w:after="160" w:line="240" w:lineRule="auto"/>
        <w:jc w:val="both"/>
        <w:rPr>
          <w:rFonts w:ascii="Aptos" w:hAnsi="Aptos" w:cs="Calibri"/>
          <w:iCs/>
          <w:sz w:val="24"/>
          <w:szCs w:val="24"/>
          <w:lang w:val="en-PH"/>
        </w:rPr>
      </w:pPr>
      <w:r w:rsidRPr="00DE33A8">
        <w:rPr>
          <w:rFonts w:ascii="Aptos" w:hAnsi="Aptos" w:cs="Calibri"/>
          <w:iCs/>
          <w:sz w:val="24"/>
          <w:szCs w:val="24"/>
          <w:lang w:val="en-PH"/>
        </w:rPr>
        <w:t>“We are pleased to be working with Yanara in this project that will help us, the environment, and our families,” said</w:t>
      </w:r>
      <w:r w:rsidRPr="00DE33A8">
        <w:rPr>
          <w:rFonts w:ascii="Aptos" w:hAnsi="Aptos" w:cs="Calibri"/>
          <w:b/>
          <w:bCs/>
          <w:iCs/>
          <w:sz w:val="24"/>
          <w:szCs w:val="24"/>
          <w:lang w:val="en-PH"/>
        </w:rPr>
        <w:t xml:space="preserve"> </w:t>
      </w:r>
      <w:r w:rsidR="005D6E28" w:rsidRPr="00D71145">
        <w:rPr>
          <w:rFonts w:ascii="Aptos" w:hAnsi="Aptos" w:cs="Calibri"/>
          <w:b/>
          <w:bCs/>
          <w:iCs/>
          <w:sz w:val="24"/>
          <w:szCs w:val="24"/>
          <w:lang w:val="en-PH"/>
        </w:rPr>
        <w:t xml:space="preserve">Ronnie Romulo M. </w:t>
      </w:r>
      <w:proofErr w:type="spellStart"/>
      <w:r w:rsidR="005D6E28" w:rsidRPr="00D71145">
        <w:rPr>
          <w:rFonts w:ascii="Aptos" w:hAnsi="Aptos" w:cs="Calibri"/>
          <w:b/>
          <w:bCs/>
          <w:iCs/>
          <w:sz w:val="24"/>
          <w:szCs w:val="24"/>
          <w:lang w:val="en-PH"/>
        </w:rPr>
        <w:t>Vaygan</w:t>
      </w:r>
      <w:proofErr w:type="spellEnd"/>
      <w:r w:rsidR="005D6E28" w:rsidRPr="00CF18D8">
        <w:rPr>
          <w:rFonts w:ascii="Aptos" w:hAnsi="Aptos" w:cs="Calibri"/>
          <w:b/>
          <w:bCs/>
          <w:iCs/>
          <w:sz w:val="24"/>
          <w:szCs w:val="24"/>
          <w:lang w:val="en-PH"/>
        </w:rPr>
        <w:t xml:space="preserve">, </w:t>
      </w:r>
      <w:r w:rsidR="00D71145" w:rsidRPr="00D71145">
        <w:rPr>
          <w:rFonts w:ascii="Aptos" w:hAnsi="Aptos" w:cs="Calibri"/>
          <w:b/>
          <w:bCs/>
          <w:iCs/>
          <w:sz w:val="24"/>
          <w:szCs w:val="24"/>
          <w:lang w:val="en-PH"/>
        </w:rPr>
        <w:t>President</w:t>
      </w:r>
      <w:r w:rsidR="00E228A4">
        <w:rPr>
          <w:rFonts w:ascii="Aptos" w:hAnsi="Aptos" w:cs="Calibri"/>
          <w:b/>
          <w:bCs/>
          <w:iCs/>
          <w:sz w:val="24"/>
          <w:szCs w:val="24"/>
          <w:lang w:val="en-PH"/>
        </w:rPr>
        <w:t xml:space="preserve">, </w:t>
      </w:r>
      <w:r w:rsidR="005D6E28" w:rsidRPr="00D71145">
        <w:rPr>
          <w:rFonts w:ascii="Aptos" w:hAnsi="Aptos" w:cs="Calibri"/>
          <w:b/>
          <w:bCs/>
          <w:iCs/>
          <w:sz w:val="24"/>
          <w:szCs w:val="24"/>
          <w:lang w:val="en-PH"/>
        </w:rPr>
        <w:t>SEFDAI</w:t>
      </w:r>
      <w:r>
        <w:rPr>
          <w:rFonts w:ascii="Aptos" w:hAnsi="Aptos" w:cs="Calibri"/>
          <w:iCs/>
          <w:sz w:val="24"/>
          <w:szCs w:val="24"/>
          <w:lang w:val="en-PH"/>
        </w:rPr>
        <w:t xml:space="preserve">. </w:t>
      </w:r>
      <w:r w:rsidR="00D71145" w:rsidRPr="00D71145">
        <w:rPr>
          <w:rFonts w:ascii="Aptos" w:hAnsi="Aptos" w:cs="Calibri"/>
          <w:iCs/>
          <w:sz w:val="24"/>
          <w:szCs w:val="24"/>
          <w:lang w:val="en-PH"/>
        </w:rPr>
        <w:t xml:space="preserve">He also added that Yanara’s five-year commitment gives the members stable livelihood opportunities while allowing them to help restore their own backyards, ensuring the survival and growth of indigenous and fruit-bearing trees. </w:t>
      </w:r>
    </w:p>
    <w:p w14:paraId="6CDF00CB" w14:textId="4CE61655" w:rsidR="00DE33A8" w:rsidRDefault="00653F9F" w:rsidP="00DE33A8">
      <w:pPr>
        <w:spacing w:after="160" w:line="240" w:lineRule="auto"/>
        <w:jc w:val="both"/>
        <w:rPr>
          <w:rFonts w:ascii="Aptos" w:hAnsi="Aptos" w:cs="Calibri"/>
          <w:iCs/>
          <w:sz w:val="24"/>
          <w:szCs w:val="24"/>
          <w:lang w:val="en-PH"/>
        </w:rPr>
      </w:pPr>
      <w:r w:rsidRPr="008876D8">
        <w:rPr>
          <w:rFonts w:ascii="Aptos" w:hAnsi="Aptos" w:cs="Calibri"/>
          <w:iCs/>
          <w:sz w:val="24"/>
          <w:szCs w:val="24"/>
          <w:lang w:val="en-PH"/>
        </w:rPr>
        <w:t>"This initiative brings together the scale and long-term commitment of renewable energy development with the deep, place-based knowledge of a local, people’s organizations. It reflects a more nuanced model of development, one that respects the land’s natural contours, strengthens community ownership, and ensures that environmental gains are both durable and inclusive. The DENR celebrates this collaboration and its promise to protect our region while putting the community at the heart of environmental conservation</w:t>
      </w:r>
      <w:r w:rsidR="00F9099D" w:rsidRPr="008876D8">
        <w:rPr>
          <w:rFonts w:ascii="Aptos" w:hAnsi="Aptos" w:cs="Calibri"/>
          <w:iCs/>
          <w:sz w:val="24"/>
          <w:szCs w:val="24"/>
          <w:lang w:val="en-PH"/>
        </w:rPr>
        <w:t>,</w:t>
      </w:r>
      <w:r w:rsidR="007433DD" w:rsidRPr="008876D8">
        <w:rPr>
          <w:rFonts w:ascii="Aptos" w:hAnsi="Aptos" w:cs="Calibri"/>
          <w:iCs/>
          <w:sz w:val="24"/>
          <w:szCs w:val="24"/>
          <w:lang w:val="en-PH"/>
        </w:rPr>
        <w:t>”</w:t>
      </w:r>
      <w:r w:rsidRPr="008876D8">
        <w:rPr>
          <w:rFonts w:ascii="Aptos" w:hAnsi="Aptos" w:cs="Calibri"/>
          <w:iCs/>
          <w:sz w:val="24"/>
          <w:szCs w:val="24"/>
          <w:lang w:val="en-PH"/>
        </w:rPr>
        <w:t xml:space="preserve"> said</w:t>
      </w:r>
      <w:r w:rsidRPr="00714A42">
        <w:rPr>
          <w:rFonts w:ascii="Aptos" w:hAnsi="Aptos" w:cs="Calibri"/>
          <w:b/>
          <w:bCs/>
          <w:iCs/>
          <w:sz w:val="24"/>
          <w:szCs w:val="24"/>
          <w:lang w:val="en-PH"/>
        </w:rPr>
        <w:t xml:space="preserve"> </w:t>
      </w:r>
      <w:r w:rsidR="009A6F0D" w:rsidRPr="00714A42">
        <w:rPr>
          <w:rFonts w:ascii="Aptos" w:hAnsi="Aptos" w:cs="Calibri"/>
          <w:b/>
          <w:bCs/>
          <w:iCs/>
          <w:sz w:val="24"/>
          <w:szCs w:val="24"/>
          <w:lang w:val="en-PH"/>
        </w:rPr>
        <w:t>Atty. Sopso</w:t>
      </w:r>
      <w:r w:rsidR="008876D8" w:rsidRPr="00714A42">
        <w:rPr>
          <w:rFonts w:ascii="Aptos" w:hAnsi="Aptos" w:cs="Calibri"/>
          <w:b/>
          <w:bCs/>
          <w:iCs/>
          <w:sz w:val="24"/>
          <w:szCs w:val="24"/>
          <w:lang w:val="en-PH"/>
        </w:rPr>
        <w:t xml:space="preserve">p, </w:t>
      </w:r>
      <w:r w:rsidR="00BD12E1">
        <w:rPr>
          <w:rFonts w:ascii="Aptos" w:hAnsi="Aptos" w:cs="Calibri"/>
          <w:b/>
          <w:bCs/>
          <w:iCs/>
          <w:sz w:val="24"/>
          <w:szCs w:val="24"/>
          <w:lang w:val="en-PH"/>
        </w:rPr>
        <w:t>Regional Executive Director,</w:t>
      </w:r>
      <w:r w:rsidR="00E228A4">
        <w:rPr>
          <w:rFonts w:ascii="Aptos" w:hAnsi="Aptos" w:cs="Calibri"/>
          <w:b/>
          <w:bCs/>
          <w:iCs/>
          <w:sz w:val="24"/>
          <w:szCs w:val="24"/>
          <w:lang w:val="en-PH"/>
        </w:rPr>
        <w:t xml:space="preserve"> </w:t>
      </w:r>
      <w:r w:rsidR="007E701C" w:rsidRPr="007E701C">
        <w:rPr>
          <w:rFonts w:ascii="Aptos" w:hAnsi="Aptos" w:cs="Calibri"/>
          <w:b/>
          <w:bCs/>
          <w:iCs/>
          <w:sz w:val="24"/>
          <w:szCs w:val="24"/>
          <w:lang w:val="en-PH"/>
        </w:rPr>
        <w:t>DENR Region 1</w:t>
      </w:r>
      <w:r w:rsidR="00CF18D8">
        <w:rPr>
          <w:rFonts w:ascii="Aptos" w:hAnsi="Aptos" w:cs="Calibri"/>
          <w:b/>
          <w:bCs/>
          <w:iCs/>
          <w:sz w:val="24"/>
          <w:szCs w:val="24"/>
          <w:lang w:val="en-PH"/>
        </w:rPr>
        <w:t>.</w:t>
      </w:r>
    </w:p>
    <w:p w14:paraId="6B26CB49" w14:textId="77777777" w:rsidR="002A6B42" w:rsidRPr="00DE33A8" w:rsidRDefault="002A6B42" w:rsidP="00DE33A8">
      <w:pPr>
        <w:spacing w:after="160" w:line="240" w:lineRule="auto"/>
        <w:jc w:val="both"/>
        <w:rPr>
          <w:rFonts w:ascii="Aptos" w:hAnsi="Aptos" w:cs="Calibri"/>
          <w:iCs/>
          <w:sz w:val="24"/>
          <w:szCs w:val="24"/>
          <w:lang w:val="en-PH"/>
        </w:rPr>
      </w:pPr>
    </w:p>
    <w:p w14:paraId="4AB599AB" w14:textId="4FA7CE02" w:rsidR="00264E86" w:rsidRDefault="00005D4A" w:rsidP="00DE33A8">
      <w:pPr>
        <w:spacing w:after="160" w:line="240" w:lineRule="auto"/>
        <w:jc w:val="center"/>
        <w:rPr>
          <w:rFonts w:ascii="Aptos" w:hAnsi="Aptos"/>
          <w:b/>
          <w:bCs/>
        </w:rPr>
      </w:pPr>
      <w:r w:rsidRPr="00385585">
        <w:rPr>
          <w:rFonts w:ascii="Aptos" w:hAnsi="Aptos"/>
          <w:b/>
          <w:bCs/>
        </w:rPr>
        <w:t>ENDS</w:t>
      </w:r>
    </w:p>
    <w:p w14:paraId="03A114B0" w14:textId="77777777" w:rsidR="00421A4D" w:rsidRDefault="00421A4D" w:rsidP="00603AA4">
      <w:pPr>
        <w:spacing w:after="160" w:line="278" w:lineRule="auto"/>
        <w:rPr>
          <w:rFonts w:asciiTheme="minorHAnsi" w:hAnsiTheme="minorHAnsi" w:cstheme="minorHAnsi"/>
          <w:iCs/>
        </w:rPr>
      </w:pPr>
    </w:p>
    <w:p w14:paraId="3805EED3" w14:textId="57877BB1" w:rsidR="00653F9F" w:rsidRPr="002A6B42" w:rsidRDefault="00653F9F" w:rsidP="00603AA4">
      <w:pPr>
        <w:spacing w:after="160" w:line="278" w:lineRule="auto"/>
        <w:rPr>
          <w:rFonts w:ascii="Aptos" w:hAnsi="Aptos" w:cstheme="minorHAnsi"/>
          <w:b/>
          <w:bCs/>
          <w:iCs/>
        </w:rPr>
      </w:pPr>
      <w:r w:rsidRPr="00B9112D">
        <w:rPr>
          <w:rFonts w:ascii="Aptos" w:hAnsi="Aptos" w:cstheme="minorHAnsi"/>
          <w:b/>
          <w:bCs/>
          <w:iCs/>
        </w:rPr>
        <w:t>About Yanara </w:t>
      </w:r>
      <w:r w:rsidRPr="002A6B42">
        <w:rPr>
          <w:rFonts w:ascii="Aptos" w:hAnsi="Aptos" w:cstheme="minorHAnsi"/>
          <w:b/>
          <w:bCs/>
          <w:iCs/>
        </w:rPr>
        <w:t> </w:t>
      </w:r>
    </w:p>
    <w:p w14:paraId="56A7EFD7" w14:textId="77777777" w:rsidR="00653F9F" w:rsidRPr="00B9112D" w:rsidRDefault="00653F9F" w:rsidP="002A6B42">
      <w:pPr>
        <w:spacing w:after="160" w:line="278" w:lineRule="auto"/>
        <w:rPr>
          <w:rFonts w:ascii="Aptos" w:hAnsi="Aptos" w:cstheme="minorHAnsi"/>
          <w:iCs/>
        </w:rPr>
      </w:pPr>
      <w:r w:rsidRPr="002A6B42">
        <w:rPr>
          <w:rFonts w:ascii="Aptos" w:hAnsi="Aptos" w:cstheme="minorHAnsi"/>
          <w:iCs/>
        </w:rPr>
        <w:t>Yanara is a pioneering leader</w:t>
      </w:r>
      <w:r w:rsidRPr="00B9112D">
        <w:rPr>
          <w:rFonts w:ascii="Aptos" w:hAnsi="Aptos" w:cstheme="minorHAnsi"/>
          <w:iCs/>
          <w:lang w:val="en-AU"/>
        </w:rPr>
        <w:t xml:space="preserve"> in advancing renewable energy across the Asia Pacific region, transforming availability into reliability through firm and dispatchable renewable power solutions. Our commitment is to meet the region's burgeoning electricity demand with innovative utility-scale</w:t>
      </w:r>
      <w:r w:rsidRPr="00B9112D">
        <w:rPr>
          <w:rFonts w:ascii="Arial" w:hAnsi="Arial" w:cs="Arial"/>
          <w:iCs/>
          <w:lang w:val="en-AU"/>
        </w:rPr>
        <w:t> </w:t>
      </w:r>
      <w:r w:rsidRPr="00B9112D">
        <w:rPr>
          <w:rFonts w:ascii="Aptos" w:hAnsi="Aptos" w:cstheme="minorHAnsi"/>
          <w:iCs/>
          <w:lang w:val="en-AU"/>
        </w:rPr>
        <w:t>hybrid multi-technology projects integrating solar, wind, and/or energy storage technologies. Yanara delivers safe, reliable, and cost-effective power solutions for utilities, industries, and digital infrastructure. With strong engineering and execution capabilities, we’re advancing the dual shift to cleaner power and deeper electrification—while creating lasting value for communities and customers alike. Operating in India, the Philippines, and Australia, Yanara is purpose-built for the next phase of the APAC energy transition. To learn more, visit:</w:t>
      </w:r>
      <w:r w:rsidRPr="00B9112D">
        <w:rPr>
          <w:rFonts w:ascii="Arial" w:hAnsi="Arial" w:cs="Arial"/>
          <w:iCs/>
          <w:lang w:val="en-AU"/>
        </w:rPr>
        <w:t> </w:t>
      </w:r>
      <w:hyperlink r:id="rId12" w:tgtFrame="_blank" w:history="1">
        <w:r w:rsidRPr="00B9112D">
          <w:rPr>
            <w:rStyle w:val="Hyperlink"/>
            <w:rFonts w:ascii="Aptos" w:hAnsi="Aptos" w:cstheme="minorHAnsi"/>
            <w:iCs/>
            <w:lang w:val="en-AU"/>
          </w:rPr>
          <w:t>www.yanarapower.com</w:t>
        </w:r>
      </w:hyperlink>
      <w:r w:rsidRPr="00B9112D">
        <w:rPr>
          <w:rFonts w:ascii="Aptos" w:hAnsi="Aptos" w:cstheme="minorHAnsi"/>
          <w:iCs/>
        </w:rPr>
        <w:t> </w:t>
      </w:r>
    </w:p>
    <w:p w14:paraId="038876A8" w14:textId="712C6F0A" w:rsidR="008B1DBC" w:rsidRDefault="00653F9F" w:rsidP="00E719AB">
      <w:pPr>
        <w:spacing w:after="160" w:line="278" w:lineRule="auto"/>
        <w:jc w:val="both"/>
        <w:rPr>
          <w:rFonts w:ascii="Aptos" w:hAnsi="Aptos" w:cstheme="minorHAnsi"/>
          <w:iCs/>
        </w:rPr>
      </w:pPr>
      <w:r w:rsidRPr="00B9112D">
        <w:rPr>
          <w:rFonts w:ascii="Aptos" w:hAnsi="Aptos" w:cstheme="minorHAnsi"/>
          <w:iCs/>
          <w:lang w:val="en-AU"/>
        </w:rPr>
        <w:lastRenderedPageBreak/>
        <w:t>In the Philippines, Yanara has partnered with ACEN to develop, construct, and operate large-scale renewable power projects. It has secured a 20-year power purchase agreement with the Philippine government to supply clean electricity to the national grid from its 69 </w:t>
      </w:r>
      <w:proofErr w:type="spellStart"/>
      <w:r w:rsidRPr="00B9112D">
        <w:rPr>
          <w:rFonts w:ascii="Aptos" w:hAnsi="Aptos" w:cstheme="minorHAnsi"/>
          <w:iCs/>
          <w:lang w:val="en-AU"/>
        </w:rPr>
        <w:t>MWdc</w:t>
      </w:r>
      <w:proofErr w:type="spellEnd"/>
      <w:r w:rsidRPr="00B9112D">
        <w:rPr>
          <w:rFonts w:ascii="Aptos" w:hAnsi="Aptos" w:cstheme="minorHAnsi"/>
          <w:iCs/>
          <w:lang w:val="en-AU"/>
        </w:rPr>
        <w:t> Sual Solar Plant, </w:t>
      </w:r>
      <w:r w:rsidRPr="00B9112D">
        <w:rPr>
          <w:rFonts w:ascii="Aptos" w:hAnsi="Aptos" w:cstheme="minorHAnsi"/>
          <w:iCs/>
          <w:lang w:val="en-PH"/>
        </w:rPr>
        <w:t>with delivery commitments scheduled between 2026 and 2029</w:t>
      </w:r>
      <w:r w:rsidRPr="00B9112D">
        <w:rPr>
          <w:rFonts w:ascii="Aptos" w:hAnsi="Aptos" w:cstheme="minorHAnsi"/>
          <w:iCs/>
          <w:lang w:val="en-AU"/>
        </w:rPr>
        <w:t>.</w:t>
      </w:r>
      <w:r w:rsidRPr="00B9112D">
        <w:rPr>
          <w:rFonts w:ascii="Aptos" w:hAnsi="Aptos" w:cstheme="minorHAnsi"/>
          <w:iCs/>
        </w:rPr>
        <w:t> </w:t>
      </w:r>
    </w:p>
    <w:p w14:paraId="37D277F5" w14:textId="5818DE96" w:rsidR="00246BE9" w:rsidRDefault="00246BE9" w:rsidP="00E719AB">
      <w:pPr>
        <w:spacing w:after="160" w:line="278" w:lineRule="auto"/>
        <w:jc w:val="both"/>
        <w:rPr>
          <w:rFonts w:ascii="Aptos" w:hAnsi="Aptos" w:cstheme="minorHAnsi"/>
          <w:b/>
          <w:bCs/>
          <w:iCs/>
        </w:rPr>
      </w:pPr>
      <w:r w:rsidRPr="00B9112D">
        <w:rPr>
          <w:rFonts w:ascii="Aptos" w:hAnsi="Aptos" w:cstheme="minorHAnsi"/>
          <w:b/>
          <w:bCs/>
          <w:iCs/>
        </w:rPr>
        <w:t>Press Contact</w:t>
      </w:r>
    </w:p>
    <w:p w14:paraId="7DF0F12B" w14:textId="78A914CC" w:rsidR="00246BE9" w:rsidRPr="00B9112D" w:rsidRDefault="00246BE9" w:rsidP="00246BE9">
      <w:pPr>
        <w:framePr w:hSpace="180" w:wrap="around" w:vAnchor="text" w:hAnchor="text" w:x="25" w:y="93"/>
        <w:spacing w:after="0" w:line="278" w:lineRule="auto"/>
        <w:rPr>
          <w:rFonts w:ascii="Aptos" w:hAnsi="Aptos" w:cstheme="minorHAnsi"/>
          <w:iCs/>
        </w:rPr>
      </w:pPr>
      <w:r>
        <w:rPr>
          <w:rFonts w:ascii="Aptos" w:hAnsi="Aptos" w:cstheme="minorHAnsi"/>
          <w:iCs/>
        </w:rPr>
        <w:t>A</w:t>
      </w:r>
      <w:r w:rsidRPr="00B9112D">
        <w:rPr>
          <w:rFonts w:ascii="Aptos" w:hAnsi="Aptos" w:cstheme="minorHAnsi"/>
          <w:iCs/>
        </w:rPr>
        <w:t>nu Bararia</w:t>
      </w:r>
    </w:p>
    <w:p w14:paraId="1F60FA7B" w14:textId="5432DBAD" w:rsidR="00246BE9" w:rsidRPr="00B9112D" w:rsidRDefault="00246BE9" w:rsidP="00246BE9">
      <w:pPr>
        <w:framePr w:hSpace="180" w:wrap="around" w:vAnchor="text" w:hAnchor="text" w:x="25" w:y="93"/>
        <w:spacing w:after="0" w:line="278" w:lineRule="auto"/>
        <w:rPr>
          <w:rFonts w:ascii="Aptos" w:hAnsi="Aptos" w:cstheme="minorHAnsi"/>
          <w:iCs/>
          <w:lang w:val="en-IN"/>
        </w:rPr>
      </w:pPr>
      <w:r w:rsidRPr="00B9112D">
        <w:rPr>
          <w:rFonts w:ascii="Aptos" w:hAnsi="Aptos" w:cstheme="minorHAnsi"/>
          <w:iCs/>
          <w:lang w:val="en-IN"/>
        </w:rPr>
        <w:t>AVP &amp; Head of Communications</w:t>
      </w:r>
    </w:p>
    <w:p w14:paraId="7B54C405" w14:textId="6675FDE6" w:rsidR="00246BE9" w:rsidRPr="00B9112D" w:rsidRDefault="00246BE9" w:rsidP="00246BE9">
      <w:pPr>
        <w:spacing w:after="160" w:line="278" w:lineRule="auto"/>
        <w:jc w:val="both"/>
        <w:rPr>
          <w:rFonts w:ascii="Aptos" w:hAnsi="Aptos" w:cstheme="minorHAnsi"/>
          <w:iCs/>
        </w:rPr>
      </w:pPr>
      <w:hyperlink r:id="rId13" w:history="1">
        <w:r w:rsidRPr="00B9112D">
          <w:rPr>
            <w:rStyle w:val="Hyperlink"/>
            <w:rFonts w:ascii="Aptos" w:hAnsi="Aptos" w:cstheme="minorHAnsi"/>
            <w:iCs/>
          </w:rPr>
          <w:t>anu.bararia@yanarapower.com</w:t>
        </w:r>
      </w:hyperlink>
    </w:p>
    <w:bookmarkEnd w:id="0"/>
    <w:p w14:paraId="683480D1" w14:textId="77777777" w:rsidR="008D2817" w:rsidRPr="00B9112D" w:rsidRDefault="008D2817" w:rsidP="00603AA4">
      <w:pPr>
        <w:spacing w:after="160" w:line="278" w:lineRule="auto"/>
        <w:rPr>
          <w:rFonts w:ascii="Aptos" w:hAnsi="Aptos" w:cstheme="minorHAnsi"/>
          <w:iCs/>
        </w:rPr>
      </w:pPr>
    </w:p>
    <w:sectPr w:rsidR="008D2817" w:rsidRPr="00B9112D">
      <w:headerReference w:type="default" r:id="rId14"/>
      <w:pgSz w:w="11906" w:h="16838"/>
      <w:pgMar w:top="1985"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3143F" w14:textId="77777777" w:rsidR="00130436" w:rsidRDefault="00130436">
      <w:pPr>
        <w:spacing w:after="0" w:line="240" w:lineRule="auto"/>
      </w:pPr>
      <w:r>
        <w:separator/>
      </w:r>
    </w:p>
  </w:endnote>
  <w:endnote w:type="continuationSeparator" w:id="0">
    <w:p w14:paraId="48C23CE5" w14:textId="77777777" w:rsidR="00130436" w:rsidRDefault="00130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5352" w14:textId="77777777" w:rsidR="00130436" w:rsidRDefault="00130436">
      <w:pPr>
        <w:spacing w:after="0" w:line="240" w:lineRule="auto"/>
      </w:pPr>
      <w:r>
        <w:separator/>
      </w:r>
    </w:p>
  </w:footnote>
  <w:footnote w:type="continuationSeparator" w:id="0">
    <w:p w14:paraId="08426B71" w14:textId="77777777" w:rsidR="00130436" w:rsidRDefault="00130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114B" w14:textId="33F89418" w:rsidR="00AE354F" w:rsidRDefault="00AE354F">
    <w:pPr>
      <w:pBdr>
        <w:top w:val="nil"/>
        <w:left w:val="nil"/>
        <w:bottom w:val="nil"/>
        <w:right w:val="nil"/>
        <w:between w:val="nil"/>
      </w:pBdr>
      <w:tabs>
        <w:tab w:val="center" w:pos="4680"/>
        <w:tab w:val="right" w:pos="9360"/>
      </w:tabs>
      <w:spacing w:after="0" w:line="240" w:lineRule="auto"/>
      <w:rPr>
        <w:color w:val="000000"/>
      </w:rPr>
    </w:pPr>
  </w:p>
  <w:p w14:paraId="438D0B10" w14:textId="0CF5A7E5" w:rsidR="004E4CEF" w:rsidRDefault="00FA46A3" w:rsidP="008B1DBC">
    <w:pPr>
      <w:pBdr>
        <w:top w:val="nil"/>
        <w:left w:val="nil"/>
        <w:bottom w:val="nil"/>
        <w:right w:val="nil"/>
        <w:between w:val="nil"/>
      </w:pBdr>
      <w:tabs>
        <w:tab w:val="center" w:pos="4680"/>
        <w:tab w:val="right" w:pos="9360"/>
      </w:tabs>
      <w:spacing w:after="0" w:line="240" w:lineRule="auto"/>
      <w:rPr>
        <w:color w:val="000000"/>
        <w:lang w:val="en-IN"/>
      </w:rPr>
    </w:pPr>
    <w:r>
      <w:rPr>
        <w:noProof/>
      </w:rPr>
      <w:drawing>
        <wp:inline distT="0" distB="0" distL="0" distR="0" wp14:anchorId="7C7111F2" wp14:editId="49755089">
          <wp:extent cx="1543145" cy="448310"/>
          <wp:effectExtent l="0" t="0" r="0" b="8890"/>
          <wp:docPr id="139484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661" cy="453399"/>
                  </a:xfrm>
                  <a:prstGeom prst="rect">
                    <a:avLst/>
                  </a:prstGeom>
                  <a:noFill/>
                  <a:ln>
                    <a:noFill/>
                  </a:ln>
                </pic:spPr>
              </pic:pic>
            </a:graphicData>
          </a:graphic>
        </wp:inline>
      </w:drawing>
    </w:r>
  </w:p>
  <w:p w14:paraId="23452831" w14:textId="2BB65FF6" w:rsidR="004E4CEF" w:rsidRPr="004E4CEF" w:rsidRDefault="004E4CEF" w:rsidP="004E4CEF">
    <w:pPr>
      <w:pBdr>
        <w:top w:val="nil"/>
        <w:left w:val="nil"/>
        <w:bottom w:val="nil"/>
        <w:right w:val="nil"/>
        <w:between w:val="nil"/>
      </w:pBdr>
      <w:tabs>
        <w:tab w:val="center" w:pos="4680"/>
        <w:tab w:val="right" w:pos="9360"/>
      </w:tabs>
      <w:spacing w:after="0" w:line="240" w:lineRule="auto"/>
      <w:rPr>
        <w:color w:val="000000"/>
        <w:lang w:val="en-IN"/>
      </w:rPr>
    </w:pPr>
  </w:p>
  <w:p w14:paraId="4C2941EA" w14:textId="3ABF8F45" w:rsidR="00AE354F" w:rsidRDefault="00AE354F" w:rsidP="004E4CEF">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54F"/>
    <w:rsid w:val="000037BE"/>
    <w:rsid w:val="00005D4A"/>
    <w:rsid w:val="00006462"/>
    <w:rsid w:val="000064F6"/>
    <w:rsid w:val="000117DC"/>
    <w:rsid w:val="00012FBD"/>
    <w:rsid w:val="000171EC"/>
    <w:rsid w:val="00017386"/>
    <w:rsid w:val="000206AB"/>
    <w:rsid w:val="00021AB9"/>
    <w:rsid w:val="000223AF"/>
    <w:rsid w:val="00027055"/>
    <w:rsid w:val="00031D1B"/>
    <w:rsid w:val="00035E8D"/>
    <w:rsid w:val="0003659F"/>
    <w:rsid w:val="0004359D"/>
    <w:rsid w:val="00044A6F"/>
    <w:rsid w:val="00045417"/>
    <w:rsid w:val="000466BB"/>
    <w:rsid w:val="00050360"/>
    <w:rsid w:val="00063E48"/>
    <w:rsid w:val="000670A5"/>
    <w:rsid w:val="000675A2"/>
    <w:rsid w:val="00067773"/>
    <w:rsid w:val="000753D5"/>
    <w:rsid w:val="0007594C"/>
    <w:rsid w:val="000821D3"/>
    <w:rsid w:val="000825F3"/>
    <w:rsid w:val="0008291E"/>
    <w:rsid w:val="00094FC6"/>
    <w:rsid w:val="000A0B2D"/>
    <w:rsid w:val="000A10C1"/>
    <w:rsid w:val="000A2308"/>
    <w:rsid w:val="000B0308"/>
    <w:rsid w:val="000B6AF3"/>
    <w:rsid w:val="000B7DAB"/>
    <w:rsid w:val="000C3B0A"/>
    <w:rsid w:val="000C75BB"/>
    <w:rsid w:val="000C7CA1"/>
    <w:rsid w:val="000D12DF"/>
    <w:rsid w:val="000D1F6F"/>
    <w:rsid w:val="000D4751"/>
    <w:rsid w:val="000D4E5A"/>
    <w:rsid w:val="000D4EE2"/>
    <w:rsid w:val="000D57CE"/>
    <w:rsid w:val="000D6424"/>
    <w:rsid w:val="000E52DD"/>
    <w:rsid w:val="000E6B06"/>
    <w:rsid w:val="000E7E78"/>
    <w:rsid w:val="000F0BBA"/>
    <w:rsid w:val="000F1367"/>
    <w:rsid w:val="000F1BDA"/>
    <w:rsid w:val="000F65C3"/>
    <w:rsid w:val="000F79F5"/>
    <w:rsid w:val="00100063"/>
    <w:rsid w:val="0010016B"/>
    <w:rsid w:val="001016C9"/>
    <w:rsid w:val="00103F94"/>
    <w:rsid w:val="00105D32"/>
    <w:rsid w:val="00106962"/>
    <w:rsid w:val="00106B07"/>
    <w:rsid w:val="00110F6A"/>
    <w:rsid w:val="00113B46"/>
    <w:rsid w:val="00116325"/>
    <w:rsid w:val="00130436"/>
    <w:rsid w:val="0013316C"/>
    <w:rsid w:val="0013479B"/>
    <w:rsid w:val="001428EC"/>
    <w:rsid w:val="00143BAF"/>
    <w:rsid w:val="00152BBD"/>
    <w:rsid w:val="00160D70"/>
    <w:rsid w:val="001638A6"/>
    <w:rsid w:val="0016421B"/>
    <w:rsid w:val="00165084"/>
    <w:rsid w:val="00166182"/>
    <w:rsid w:val="001664E8"/>
    <w:rsid w:val="001804D0"/>
    <w:rsid w:val="001806A5"/>
    <w:rsid w:val="001956C8"/>
    <w:rsid w:val="00196E39"/>
    <w:rsid w:val="001A03A7"/>
    <w:rsid w:val="001A10B6"/>
    <w:rsid w:val="001A4997"/>
    <w:rsid w:val="001A541F"/>
    <w:rsid w:val="001B0752"/>
    <w:rsid w:val="001C2555"/>
    <w:rsid w:val="001C6275"/>
    <w:rsid w:val="001C642D"/>
    <w:rsid w:val="001D0B67"/>
    <w:rsid w:val="001D2D3E"/>
    <w:rsid w:val="001D740C"/>
    <w:rsid w:val="001D7C84"/>
    <w:rsid w:val="001F11B7"/>
    <w:rsid w:val="001F4076"/>
    <w:rsid w:val="001F47B7"/>
    <w:rsid w:val="00200778"/>
    <w:rsid w:val="00232F21"/>
    <w:rsid w:val="002333AC"/>
    <w:rsid w:val="002348E1"/>
    <w:rsid w:val="0024179D"/>
    <w:rsid w:val="00241E84"/>
    <w:rsid w:val="00242EC3"/>
    <w:rsid w:val="00243F12"/>
    <w:rsid w:val="00244A8C"/>
    <w:rsid w:val="00246BE9"/>
    <w:rsid w:val="00247A94"/>
    <w:rsid w:val="00250CFF"/>
    <w:rsid w:val="00257C8F"/>
    <w:rsid w:val="00260121"/>
    <w:rsid w:val="00261530"/>
    <w:rsid w:val="00263846"/>
    <w:rsid w:val="00264AB0"/>
    <w:rsid w:val="00264E86"/>
    <w:rsid w:val="00266228"/>
    <w:rsid w:val="00266B4D"/>
    <w:rsid w:val="00270F8C"/>
    <w:rsid w:val="00271450"/>
    <w:rsid w:val="002716F5"/>
    <w:rsid w:val="002775F4"/>
    <w:rsid w:val="002840C3"/>
    <w:rsid w:val="00287C89"/>
    <w:rsid w:val="0029339F"/>
    <w:rsid w:val="002A0164"/>
    <w:rsid w:val="002A3A21"/>
    <w:rsid w:val="002A6B42"/>
    <w:rsid w:val="002A7610"/>
    <w:rsid w:val="002B1662"/>
    <w:rsid w:val="002B50E3"/>
    <w:rsid w:val="002B64E0"/>
    <w:rsid w:val="002D14C9"/>
    <w:rsid w:val="002D4B5E"/>
    <w:rsid w:val="002D6DF1"/>
    <w:rsid w:val="002D7584"/>
    <w:rsid w:val="002E5C26"/>
    <w:rsid w:val="002F2FBB"/>
    <w:rsid w:val="002F31C5"/>
    <w:rsid w:val="002F4A0A"/>
    <w:rsid w:val="002F6016"/>
    <w:rsid w:val="002F6409"/>
    <w:rsid w:val="00302038"/>
    <w:rsid w:val="00304AEE"/>
    <w:rsid w:val="00311937"/>
    <w:rsid w:val="00311C72"/>
    <w:rsid w:val="00311DC9"/>
    <w:rsid w:val="00321C28"/>
    <w:rsid w:val="003249E5"/>
    <w:rsid w:val="0032663F"/>
    <w:rsid w:val="003277BA"/>
    <w:rsid w:val="0033095E"/>
    <w:rsid w:val="003320B8"/>
    <w:rsid w:val="00332B61"/>
    <w:rsid w:val="00337A82"/>
    <w:rsid w:val="00345EC6"/>
    <w:rsid w:val="00347134"/>
    <w:rsid w:val="00350F4C"/>
    <w:rsid w:val="00353F46"/>
    <w:rsid w:val="0035560B"/>
    <w:rsid w:val="00355DD4"/>
    <w:rsid w:val="00360040"/>
    <w:rsid w:val="0036090C"/>
    <w:rsid w:val="0036306E"/>
    <w:rsid w:val="00372CEC"/>
    <w:rsid w:val="00373E87"/>
    <w:rsid w:val="00381C44"/>
    <w:rsid w:val="003827F7"/>
    <w:rsid w:val="00385585"/>
    <w:rsid w:val="003869FF"/>
    <w:rsid w:val="00387082"/>
    <w:rsid w:val="00387D5B"/>
    <w:rsid w:val="0039053D"/>
    <w:rsid w:val="00391D10"/>
    <w:rsid w:val="00391D43"/>
    <w:rsid w:val="003939F2"/>
    <w:rsid w:val="003A32F5"/>
    <w:rsid w:val="003A7273"/>
    <w:rsid w:val="003B15E4"/>
    <w:rsid w:val="003B1784"/>
    <w:rsid w:val="003B59A4"/>
    <w:rsid w:val="003B63CD"/>
    <w:rsid w:val="003B6FB2"/>
    <w:rsid w:val="003B7F0F"/>
    <w:rsid w:val="003C338F"/>
    <w:rsid w:val="003C3407"/>
    <w:rsid w:val="003C3788"/>
    <w:rsid w:val="003C744D"/>
    <w:rsid w:val="003C74A3"/>
    <w:rsid w:val="003D50A0"/>
    <w:rsid w:val="003D7C67"/>
    <w:rsid w:val="003E0497"/>
    <w:rsid w:val="003E5EFD"/>
    <w:rsid w:val="003E6F9F"/>
    <w:rsid w:val="003F29DA"/>
    <w:rsid w:val="003F4373"/>
    <w:rsid w:val="003F59CF"/>
    <w:rsid w:val="003F74A1"/>
    <w:rsid w:val="00401354"/>
    <w:rsid w:val="00402073"/>
    <w:rsid w:val="00406768"/>
    <w:rsid w:val="00411980"/>
    <w:rsid w:val="00414D1C"/>
    <w:rsid w:val="00421A4D"/>
    <w:rsid w:val="004249F4"/>
    <w:rsid w:val="004266B5"/>
    <w:rsid w:val="004332BA"/>
    <w:rsid w:val="00435192"/>
    <w:rsid w:val="0043664C"/>
    <w:rsid w:val="00440109"/>
    <w:rsid w:val="0044639A"/>
    <w:rsid w:val="0045307D"/>
    <w:rsid w:val="0045789E"/>
    <w:rsid w:val="00457C08"/>
    <w:rsid w:val="00457C6D"/>
    <w:rsid w:val="0046128D"/>
    <w:rsid w:val="004649EF"/>
    <w:rsid w:val="00467E0C"/>
    <w:rsid w:val="00470A56"/>
    <w:rsid w:val="0047279B"/>
    <w:rsid w:val="00474209"/>
    <w:rsid w:val="00474E77"/>
    <w:rsid w:val="00476769"/>
    <w:rsid w:val="00477B0E"/>
    <w:rsid w:val="00480889"/>
    <w:rsid w:val="00486563"/>
    <w:rsid w:val="00486F92"/>
    <w:rsid w:val="0048706F"/>
    <w:rsid w:val="004878D9"/>
    <w:rsid w:val="0049187C"/>
    <w:rsid w:val="004920C3"/>
    <w:rsid w:val="0049352B"/>
    <w:rsid w:val="00493C8F"/>
    <w:rsid w:val="004A21E5"/>
    <w:rsid w:val="004A51D4"/>
    <w:rsid w:val="004A77D8"/>
    <w:rsid w:val="004A78DA"/>
    <w:rsid w:val="004B1E85"/>
    <w:rsid w:val="004B78E9"/>
    <w:rsid w:val="004C0578"/>
    <w:rsid w:val="004C65AF"/>
    <w:rsid w:val="004C6AD0"/>
    <w:rsid w:val="004D1389"/>
    <w:rsid w:val="004E4C02"/>
    <w:rsid w:val="004E4CEF"/>
    <w:rsid w:val="004E606F"/>
    <w:rsid w:val="004F1896"/>
    <w:rsid w:val="005001AE"/>
    <w:rsid w:val="00501554"/>
    <w:rsid w:val="0050257D"/>
    <w:rsid w:val="005033D2"/>
    <w:rsid w:val="00505919"/>
    <w:rsid w:val="005079F5"/>
    <w:rsid w:val="0051050C"/>
    <w:rsid w:val="005119B7"/>
    <w:rsid w:val="00512179"/>
    <w:rsid w:val="00521572"/>
    <w:rsid w:val="0052531F"/>
    <w:rsid w:val="00526E93"/>
    <w:rsid w:val="00532E70"/>
    <w:rsid w:val="005403BB"/>
    <w:rsid w:val="005434C4"/>
    <w:rsid w:val="005474D5"/>
    <w:rsid w:val="00550E81"/>
    <w:rsid w:val="00561094"/>
    <w:rsid w:val="00561244"/>
    <w:rsid w:val="00562F12"/>
    <w:rsid w:val="005652D3"/>
    <w:rsid w:val="00567232"/>
    <w:rsid w:val="0057194B"/>
    <w:rsid w:val="00572CE8"/>
    <w:rsid w:val="00574C3D"/>
    <w:rsid w:val="00576F0E"/>
    <w:rsid w:val="005772C2"/>
    <w:rsid w:val="005821EE"/>
    <w:rsid w:val="00584553"/>
    <w:rsid w:val="00584950"/>
    <w:rsid w:val="0058707C"/>
    <w:rsid w:val="00587F7E"/>
    <w:rsid w:val="00591CA4"/>
    <w:rsid w:val="00593CDA"/>
    <w:rsid w:val="00597829"/>
    <w:rsid w:val="005A062F"/>
    <w:rsid w:val="005A3B14"/>
    <w:rsid w:val="005A57E0"/>
    <w:rsid w:val="005A712E"/>
    <w:rsid w:val="005B40E2"/>
    <w:rsid w:val="005B68D9"/>
    <w:rsid w:val="005C48EE"/>
    <w:rsid w:val="005C4DE9"/>
    <w:rsid w:val="005C4F97"/>
    <w:rsid w:val="005C6DFD"/>
    <w:rsid w:val="005C7535"/>
    <w:rsid w:val="005D6CEE"/>
    <w:rsid w:val="005D6E28"/>
    <w:rsid w:val="005E3EAB"/>
    <w:rsid w:val="005E5167"/>
    <w:rsid w:val="005F0F6F"/>
    <w:rsid w:val="005F2604"/>
    <w:rsid w:val="005F7573"/>
    <w:rsid w:val="00603AA4"/>
    <w:rsid w:val="00603C96"/>
    <w:rsid w:val="00606FA5"/>
    <w:rsid w:val="00611C1F"/>
    <w:rsid w:val="00612F08"/>
    <w:rsid w:val="00613BDD"/>
    <w:rsid w:val="00614079"/>
    <w:rsid w:val="00614829"/>
    <w:rsid w:val="00617799"/>
    <w:rsid w:val="00617E6E"/>
    <w:rsid w:val="00621A54"/>
    <w:rsid w:val="00621C7A"/>
    <w:rsid w:val="00625B69"/>
    <w:rsid w:val="006302A1"/>
    <w:rsid w:val="00640629"/>
    <w:rsid w:val="0064156E"/>
    <w:rsid w:val="006417C6"/>
    <w:rsid w:val="00641F23"/>
    <w:rsid w:val="00642D61"/>
    <w:rsid w:val="00650ABE"/>
    <w:rsid w:val="0065296B"/>
    <w:rsid w:val="006530FD"/>
    <w:rsid w:val="0065338A"/>
    <w:rsid w:val="00653F9F"/>
    <w:rsid w:val="0065518C"/>
    <w:rsid w:val="0066232C"/>
    <w:rsid w:val="006660C5"/>
    <w:rsid w:val="0066667C"/>
    <w:rsid w:val="00674419"/>
    <w:rsid w:val="006746CB"/>
    <w:rsid w:val="00676AD9"/>
    <w:rsid w:val="00680745"/>
    <w:rsid w:val="00680D37"/>
    <w:rsid w:val="00682BA0"/>
    <w:rsid w:val="006844D5"/>
    <w:rsid w:val="00690690"/>
    <w:rsid w:val="006A08CA"/>
    <w:rsid w:val="006A09ED"/>
    <w:rsid w:val="006A1475"/>
    <w:rsid w:val="006A59DB"/>
    <w:rsid w:val="006A7667"/>
    <w:rsid w:val="006A786C"/>
    <w:rsid w:val="006A78EF"/>
    <w:rsid w:val="006B4FD1"/>
    <w:rsid w:val="006C3FC8"/>
    <w:rsid w:val="006C69BA"/>
    <w:rsid w:val="006C6E49"/>
    <w:rsid w:val="006D03CC"/>
    <w:rsid w:val="006D2C2F"/>
    <w:rsid w:val="006D2CEB"/>
    <w:rsid w:val="006D3908"/>
    <w:rsid w:val="006D3EFD"/>
    <w:rsid w:val="006D7720"/>
    <w:rsid w:val="006E0C63"/>
    <w:rsid w:val="006E4F07"/>
    <w:rsid w:val="006E67BD"/>
    <w:rsid w:val="006E68C5"/>
    <w:rsid w:val="006F3B54"/>
    <w:rsid w:val="006F54D4"/>
    <w:rsid w:val="006F6963"/>
    <w:rsid w:val="00701C6C"/>
    <w:rsid w:val="007026AB"/>
    <w:rsid w:val="007037C7"/>
    <w:rsid w:val="007057E0"/>
    <w:rsid w:val="0070663E"/>
    <w:rsid w:val="0071160E"/>
    <w:rsid w:val="00714A42"/>
    <w:rsid w:val="0071653C"/>
    <w:rsid w:val="007177AB"/>
    <w:rsid w:val="00720CBF"/>
    <w:rsid w:val="007266DF"/>
    <w:rsid w:val="00730A9D"/>
    <w:rsid w:val="00735CAC"/>
    <w:rsid w:val="007414D4"/>
    <w:rsid w:val="007427BA"/>
    <w:rsid w:val="007433DD"/>
    <w:rsid w:val="0075234D"/>
    <w:rsid w:val="00760FF0"/>
    <w:rsid w:val="00762553"/>
    <w:rsid w:val="0076334E"/>
    <w:rsid w:val="007651FF"/>
    <w:rsid w:val="00766E00"/>
    <w:rsid w:val="00770009"/>
    <w:rsid w:val="00772E1E"/>
    <w:rsid w:val="00773F73"/>
    <w:rsid w:val="00782FC3"/>
    <w:rsid w:val="0078375F"/>
    <w:rsid w:val="00785CF0"/>
    <w:rsid w:val="00790842"/>
    <w:rsid w:val="007948AB"/>
    <w:rsid w:val="00794B8E"/>
    <w:rsid w:val="007963CC"/>
    <w:rsid w:val="007976EF"/>
    <w:rsid w:val="007A3705"/>
    <w:rsid w:val="007A6776"/>
    <w:rsid w:val="007A7DC6"/>
    <w:rsid w:val="007B7DD5"/>
    <w:rsid w:val="007C2D62"/>
    <w:rsid w:val="007C2F5B"/>
    <w:rsid w:val="007C3C37"/>
    <w:rsid w:val="007C5A3A"/>
    <w:rsid w:val="007E1F8D"/>
    <w:rsid w:val="007E3F93"/>
    <w:rsid w:val="007E4804"/>
    <w:rsid w:val="007E5529"/>
    <w:rsid w:val="007E5A48"/>
    <w:rsid w:val="007E701C"/>
    <w:rsid w:val="007F1655"/>
    <w:rsid w:val="007F386A"/>
    <w:rsid w:val="007F5358"/>
    <w:rsid w:val="00800D46"/>
    <w:rsid w:val="00801716"/>
    <w:rsid w:val="00803A3D"/>
    <w:rsid w:val="00811558"/>
    <w:rsid w:val="008121F5"/>
    <w:rsid w:val="00816793"/>
    <w:rsid w:val="00817B51"/>
    <w:rsid w:val="008209A4"/>
    <w:rsid w:val="00827F95"/>
    <w:rsid w:val="00832955"/>
    <w:rsid w:val="00835C45"/>
    <w:rsid w:val="00841795"/>
    <w:rsid w:val="00842CC2"/>
    <w:rsid w:val="008439EA"/>
    <w:rsid w:val="00843E9C"/>
    <w:rsid w:val="008470EF"/>
    <w:rsid w:val="008479CE"/>
    <w:rsid w:val="00850608"/>
    <w:rsid w:val="00851897"/>
    <w:rsid w:val="008524B6"/>
    <w:rsid w:val="00855D61"/>
    <w:rsid w:val="0085724B"/>
    <w:rsid w:val="0085799B"/>
    <w:rsid w:val="00862C17"/>
    <w:rsid w:val="00866EAA"/>
    <w:rsid w:val="00870C1D"/>
    <w:rsid w:val="00874ED1"/>
    <w:rsid w:val="00885BAF"/>
    <w:rsid w:val="008876D8"/>
    <w:rsid w:val="008917B6"/>
    <w:rsid w:val="00893982"/>
    <w:rsid w:val="00893CF1"/>
    <w:rsid w:val="00895F84"/>
    <w:rsid w:val="008979F1"/>
    <w:rsid w:val="008A2401"/>
    <w:rsid w:val="008A662B"/>
    <w:rsid w:val="008A6733"/>
    <w:rsid w:val="008A77E3"/>
    <w:rsid w:val="008B1DBC"/>
    <w:rsid w:val="008B2F77"/>
    <w:rsid w:val="008B41A2"/>
    <w:rsid w:val="008B4EC5"/>
    <w:rsid w:val="008C65A8"/>
    <w:rsid w:val="008C73E6"/>
    <w:rsid w:val="008D2817"/>
    <w:rsid w:val="008D42B8"/>
    <w:rsid w:val="008F174A"/>
    <w:rsid w:val="008F7196"/>
    <w:rsid w:val="00902966"/>
    <w:rsid w:val="00905557"/>
    <w:rsid w:val="00912D22"/>
    <w:rsid w:val="00913175"/>
    <w:rsid w:val="009165E7"/>
    <w:rsid w:val="009178F4"/>
    <w:rsid w:val="0092048A"/>
    <w:rsid w:val="009230E9"/>
    <w:rsid w:val="0092606A"/>
    <w:rsid w:val="00926DF9"/>
    <w:rsid w:val="00932D9D"/>
    <w:rsid w:val="00933C91"/>
    <w:rsid w:val="00934226"/>
    <w:rsid w:val="00935D43"/>
    <w:rsid w:val="00936D97"/>
    <w:rsid w:val="00942AAB"/>
    <w:rsid w:val="009520F2"/>
    <w:rsid w:val="00954787"/>
    <w:rsid w:val="00961147"/>
    <w:rsid w:val="00964D13"/>
    <w:rsid w:val="009651F2"/>
    <w:rsid w:val="009655D3"/>
    <w:rsid w:val="00972EE1"/>
    <w:rsid w:val="009739B1"/>
    <w:rsid w:val="00973DD2"/>
    <w:rsid w:val="00973F8C"/>
    <w:rsid w:val="00973FCD"/>
    <w:rsid w:val="009762B8"/>
    <w:rsid w:val="0098001E"/>
    <w:rsid w:val="00983AE2"/>
    <w:rsid w:val="0099070A"/>
    <w:rsid w:val="00991754"/>
    <w:rsid w:val="00997609"/>
    <w:rsid w:val="009A2032"/>
    <w:rsid w:val="009A274A"/>
    <w:rsid w:val="009A2D9D"/>
    <w:rsid w:val="009A4C3E"/>
    <w:rsid w:val="009A57F6"/>
    <w:rsid w:val="009A5B6D"/>
    <w:rsid w:val="009A6F0D"/>
    <w:rsid w:val="009A7103"/>
    <w:rsid w:val="009B078F"/>
    <w:rsid w:val="009B2073"/>
    <w:rsid w:val="009B2F6B"/>
    <w:rsid w:val="009B4FC7"/>
    <w:rsid w:val="009B6451"/>
    <w:rsid w:val="009B7535"/>
    <w:rsid w:val="009C3C76"/>
    <w:rsid w:val="009C44D0"/>
    <w:rsid w:val="009C6650"/>
    <w:rsid w:val="009D0301"/>
    <w:rsid w:val="009D1785"/>
    <w:rsid w:val="009D351D"/>
    <w:rsid w:val="009D4AD8"/>
    <w:rsid w:val="009E0783"/>
    <w:rsid w:val="009E2E73"/>
    <w:rsid w:val="009E3853"/>
    <w:rsid w:val="009E5788"/>
    <w:rsid w:val="009E65A7"/>
    <w:rsid w:val="009E737A"/>
    <w:rsid w:val="009F3350"/>
    <w:rsid w:val="009F4A10"/>
    <w:rsid w:val="009F704E"/>
    <w:rsid w:val="00A024D2"/>
    <w:rsid w:val="00A0318D"/>
    <w:rsid w:val="00A10243"/>
    <w:rsid w:val="00A11031"/>
    <w:rsid w:val="00A12A34"/>
    <w:rsid w:val="00A12B63"/>
    <w:rsid w:val="00A12DAA"/>
    <w:rsid w:val="00A20D61"/>
    <w:rsid w:val="00A21F65"/>
    <w:rsid w:val="00A26089"/>
    <w:rsid w:val="00A306A5"/>
    <w:rsid w:val="00A36DBA"/>
    <w:rsid w:val="00A37263"/>
    <w:rsid w:val="00A4345D"/>
    <w:rsid w:val="00A4517F"/>
    <w:rsid w:val="00A46E16"/>
    <w:rsid w:val="00A475B9"/>
    <w:rsid w:val="00A55644"/>
    <w:rsid w:val="00A62722"/>
    <w:rsid w:val="00A66A8A"/>
    <w:rsid w:val="00A67C0D"/>
    <w:rsid w:val="00A708F1"/>
    <w:rsid w:val="00A71AEB"/>
    <w:rsid w:val="00A74C0D"/>
    <w:rsid w:val="00A75032"/>
    <w:rsid w:val="00A77707"/>
    <w:rsid w:val="00A77A98"/>
    <w:rsid w:val="00A8576A"/>
    <w:rsid w:val="00A86E33"/>
    <w:rsid w:val="00A9080A"/>
    <w:rsid w:val="00A91A9A"/>
    <w:rsid w:val="00A93DD2"/>
    <w:rsid w:val="00A972C5"/>
    <w:rsid w:val="00AA290D"/>
    <w:rsid w:val="00AA2A41"/>
    <w:rsid w:val="00AB3880"/>
    <w:rsid w:val="00AB4850"/>
    <w:rsid w:val="00AC1F34"/>
    <w:rsid w:val="00AC3220"/>
    <w:rsid w:val="00AC5DD9"/>
    <w:rsid w:val="00AD3678"/>
    <w:rsid w:val="00AD67F9"/>
    <w:rsid w:val="00AE354F"/>
    <w:rsid w:val="00AE6A84"/>
    <w:rsid w:val="00AE6D54"/>
    <w:rsid w:val="00AE6E6D"/>
    <w:rsid w:val="00AE7C30"/>
    <w:rsid w:val="00AF1EB4"/>
    <w:rsid w:val="00AF3F8A"/>
    <w:rsid w:val="00AF59F5"/>
    <w:rsid w:val="00B0205C"/>
    <w:rsid w:val="00B06D49"/>
    <w:rsid w:val="00B06DF1"/>
    <w:rsid w:val="00B10AC5"/>
    <w:rsid w:val="00B131AA"/>
    <w:rsid w:val="00B1373A"/>
    <w:rsid w:val="00B13867"/>
    <w:rsid w:val="00B15C70"/>
    <w:rsid w:val="00B171AD"/>
    <w:rsid w:val="00B17B01"/>
    <w:rsid w:val="00B244BC"/>
    <w:rsid w:val="00B26877"/>
    <w:rsid w:val="00B3017E"/>
    <w:rsid w:val="00B314E2"/>
    <w:rsid w:val="00B32335"/>
    <w:rsid w:val="00B32629"/>
    <w:rsid w:val="00B50C95"/>
    <w:rsid w:val="00B5237C"/>
    <w:rsid w:val="00B527F3"/>
    <w:rsid w:val="00B55396"/>
    <w:rsid w:val="00B61C47"/>
    <w:rsid w:val="00B62E39"/>
    <w:rsid w:val="00B6563E"/>
    <w:rsid w:val="00B660C2"/>
    <w:rsid w:val="00B74FE4"/>
    <w:rsid w:val="00B75773"/>
    <w:rsid w:val="00B76141"/>
    <w:rsid w:val="00B77A3A"/>
    <w:rsid w:val="00B80026"/>
    <w:rsid w:val="00B80615"/>
    <w:rsid w:val="00B85625"/>
    <w:rsid w:val="00B860DB"/>
    <w:rsid w:val="00B87DD4"/>
    <w:rsid w:val="00B9112D"/>
    <w:rsid w:val="00B931D3"/>
    <w:rsid w:val="00BA0CEE"/>
    <w:rsid w:val="00BA34C8"/>
    <w:rsid w:val="00BB4F26"/>
    <w:rsid w:val="00BB636D"/>
    <w:rsid w:val="00BC06CC"/>
    <w:rsid w:val="00BC2189"/>
    <w:rsid w:val="00BD12B2"/>
    <w:rsid w:val="00BD12E1"/>
    <w:rsid w:val="00BD4AD3"/>
    <w:rsid w:val="00BD6A12"/>
    <w:rsid w:val="00BD6EC9"/>
    <w:rsid w:val="00BE01F5"/>
    <w:rsid w:val="00BE1330"/>
    <w:rsid w:val="00BE2521"/>
    <w:rsid w:val="00BE760E"/>
    <w:rsid w:val="00BF177D"/>
    <w:rsid w:val="00BF7BF5"/>
    <w:rsid w:val="00C023F4"/>
    <w:rsid w:val="00C0276A"/>
    <w:rsid w:val="00C04DD4"/>
    <w:rsid w:val="00C07F39"/>
    <w:rsid w:val="00C1432E"/>
    <w:rsid w:val="00C24482"/>
    <w:rsid w:val="00C316E8"/>
    <w:rsid w:val="00C43E5A"/>
    <w:rsid w:val="00C43FA7"/>
    <w:rsid w:val="00C44C3C"/>
    <w:rsid w:val="00C4503F"/>
    <w:rsid w:val="00C53EEE"/>
    <w:rsid w:val="00C554F1"/>
    <w:rsid w:val="00C569E9"/>
    <w:rsid w:val="00C5717C"/>
    <w:rsid w:val="00C70217"/>
    <w:rsid w:val="00C74352"/>
    <w:rsid w:val="00C754A9"/>
    <w:rsid w:val="00C77632"/>
    <w:rsid w:val="00C77DB8"/>
    <w:rsid w:val="00C87616"/>
    <w:rsid w:val="00C9002F"/>
    <w:rsid w:val="00C93243"/>
    <w:rsid w:val="00C943DF"/>
    <w:rsid w:val="00CA68B1"/>
    <w:rsid w:val="00CB093A"/>
    <w:rsid w:val="00CB3826"/>
    <w:rsid w:val="00CB44DB"/>
    <w:rsid w:val="00CB4DBA"/>
    <w:rsid w:val="00CB63E9"/>
    <w:rsid w:val="00CB7707"/>
    <w:rsid w:val="00CB7AA3"/>
    <w:rsid w:val="00CC0282"/>
    <w:rsid w:val="00CC0D69"/>
    <w:rsid w:val="00CC3E65"/>
    <w:rsid w:val="00CC401A"/>
    <w:rsid w:val="00CD0BE2"/>
    <w:rsid w:val="00CD3394"/>
    <w:rsid w:val="00CD61D6"/>
    <w:rsid w:val="00CE12E1"/>
    <w:rsid w:val="00CE1EB5"/>
    <w:rsid w:val="00CE4494"/>
    <w:rsid w:val="00CE6B51"/>
    <w:rsid w:val="00CF0723"/>
    <w:rsid w:val="00CF18D8"/>
    <w:rsid w:val="00D053E4"/>
    <w:rsid w:val="00D05593"/>
    <w:rsid w:val="00D14DD4"/>
    <w:rsid w:val="00D151F8"/>
    <w:rsid w:val="00D2471C"/>
    <w:rsid w:val="00D2479C"/>
    <w:rsid w:val="00D25BAD"/>
    <w:rsid w:val="00D3448F"/>
    <w:rsid w:val="00D36D5B"/>
    <w:rsid w:val="00D4309C"/>
    <w:rsid w:val="00D452C8"/>
    <w:rsid w:val="00D54436"/>
    <w:rsid w:val="00D57EB6"/>
    <w:rsid w:val="00D624D7"/>
    <w:rsid w:val="00D635A3"/>
    <w:rsid w:val="00D67F93"/>
    <w:rsid w:val="00D71145"/>
    <w:rsid w:val="00D71322"/>
    <w:rsid w:val="00D71AD8"/>
    <w:rsid w:val="00D75522"/>
    <w:rsid w:val="00D808FD"/>
    <w:rsid w:val="00D80CDB"/>
    <w:rsid w:val="00D85DB6"/>
    <w:rsid w:val="00D94A05"/>
    <w:rsid w:val="00D95E7A"/>
    <w:rsid w:val="00DA472B"/>
    <w:rsid w:val="00DA4840"/>
    <w:rsid w:val="00DA535C"/>
    <w:rsid w:val="00DA6804"/>
    <w:rsid w:val="00DB364E"/>
    <w:rsid w:val="00DB7E4F"/>
    <w:rsid w:val="00DC3D19"/>
    <w:rsid w:val="00DC4355"/>
    <w:rsid w:val="00DC7E30"/>
    <w:rsid w:val="00DD199F"/>
    <w:rsid w:val="00DD6C20"/>
    <w:rsid w:val="00DE08FB"/>
    <w:rsid w:val="00DE33A8"/>
    <w:rsid w:val="00DE4DCB"/>
    <w:rsid w:val="00DF12F8"/>
    <w:rsid w:val="00DF3550"/>
    <w:rsid w:val="00DF37E6"/>
    <w:rsid w:val="00DF3DA2"/>
    <w:rsid w:val="00DF6EB9"/>
    <w:rsid w:val="00E0500F"/>
    <w:rsid w:val="00E14808"/>
    <w:rsid w:val="00E228A4"/>
    <w:rsid w:val="00E24F31"/>
    <w:rsid w:val="00E266FC"/>
    <w:rsid w:val="00E43C18"/>
    <w:rsid w:val="00E44D7F"/>
    <w:rsid w:val="00E475AC"/>
    <w:rsid w:val="00E55420"/>
    <w:rsid w:val="00E569CE"/>
    <w:rsid w:val="00E60847"/>
    <w:rsid w:val="00E62227"/>
    <w:rsid w:val="00E632A3"/>
    <w:rsid w:val="00E674F4"/>
    <w:rsid w:val="00E719AB"/>
    <w:rsid w:val="00E834F9"/>
    <w:rsid w:val="00E844DB"/>
    <w:rsid w:val="00E94655"/>
    <w:rsid w:val="00E975FC"/>
    <w:rsid w:val="00E976E4"/>
    <w:rsid w:val="00E97A2B"/>
    <w:rsid w:val="00E97F75"/>
    <w:rsid w:val="00EA29A6"/>
    <w:rsid w:val="00EA339A"/>
    <w:rsid w:val="00EB128F"/>
    <w:rsid w:val="00EB3042"/>
    <w:rsid w:val="00EB4752"/>
    <w:rsid w:val="00EB70CC"/>
    <w:rsid w:val="00EC2A63"/>
    <w:rsid w:val="00EC512B"/>
    <w:rsid w:val="00ED05BE"/>
    <w:rsid w:val="00ED3043"/>
    <w:rsid w:val="00ED4A81"/>
    <w:rsid w:val="00ED6053"/>
    <w:rsid w:val="00ED6AAA"/>
    <w:rsid w:val="00ED7C86"/>
    <w:rsid w:val="00EE0739"/>
    <w:rsid w:val="00EE2A2B"/>
    <w:rsid w:val="00EE3BD7"/>
    <w:rsid w:val="00EE3FCE"/>
    <w:rsid w:val="00EE6D4F"/>
    <w:rsid w:val="00EF35EE"/>
    <w:rsid w:val="00EF5B50"/>
    <w:rsid w:val="00EF60EC"/>
    <w:rsid w:val="00EF671C"/>
    <w:rsid w:val="00EF7CB6"/>
    <w:rsid w:val="00F00131"/>
    <w:rsid w:val="00F014E1"/>
    <w:rsid w:val="00F0495D"/>
    <w:rsid w:val="00F07D08"/>
    <w:rsid w:val="00F10DF8"/>
    <w:rsid w:val="00F17EAE"/>
    <w:rsid w:val="00F22B0C"/>
    <w:rsid w:val="00F261DB"/>
    <w:rsid w:val="00F2719F"/>
    <w:rsid w:val="00F32CE5"/>
    <w:rsid w:val="00F36873"/>
    <w:rsid w:val="00F43C85"/>
    <w:rsid w:val="00F44BB9"/>
    <w:rsid w:val="00F50D46"/>
    <w:rsid w:val="00F50E8F"/>
    <w:rsid w:val="00F603B7"/>
    <w:rsid w:val="00F61C38"/>
    <w:rsid w:val="00F63365"/>
    <w:rsid w:val="00F66A1A"/>
    <w:rsid w:val="00F71949"/>
    <w:rsid w:val="00F7317C"/>
    <w:rsid w:val="00F761BD"/>
    <w:rsid w:val="00F80975"/>
    <w:rsid w:val="00F8674D"/>
    <w:rsid w:val="00F86BD9"/>
    <w:rsid w:val="00F9099D"/>
    <w:rsid w:val="00FA35D4"/>
    <w:rsid w:val="00FA409A"/>
    <w:rsid w:val="00FA46A3"/>
    <w:rsid w:val="00FB586C"/>
    <w:rsid w:val="00FC029E"/>
    <w:rsid w:val="00FC0B30"/>
    <w:rsid w:val="00FC0CC3"/>
    <w:rsid w:val="00FC18DF"/>
    <w:rsid w:val="00FC274D"/>
    <w:rsid w:val="00FC2F22"/>
    <w:rsid w:val="00FC4AE4"/>
    <w:rsid w:val="00FC4E1F"/>
    <w:rsid w:val="00FC6B88"/>
    <w:rsid w:val="00FD1802"/>
    <w:rsid w:val="00FD3425"/>
    <w:rsid w:val="00FE03FE"/>
    <w:rsid w:val="00FE0ACC"/>
    <w:rsid w:val="00FE0C21"/>
    <w:rsid w:val="00FE570D"/>
    <w:rsid w:val="00FF20D6"/>
    <w:rsid w:val="1123F533"/>
    <w:rsid w:val="1B678097"/>
    <w:rsid w:val="1F8E725C"/>
    <w:rsid w:val="23DCB2D7"/>
    <w:rsid w:val="2A7E524F"/>
    <w:rsid w:val="2ABC7F90"/>
    <w:rsid w:val="32B77EF0"/>
    <w:rsid w:val="37253EBD"/>
    <w:rsid w:val="4B6D3D4D"/>
    <w:rsid w:val="4CAAFC8B"/>
    <w:rsid w:val="50B8F4E9"/>
    <w:rsid w:val="50DC1128"/>
    <w:rsid w:val="5A1AF5AD"/>
    <w:rsid w:val="6BD376F7"/>
    <w:rsid w:val="771FCD62"/>
    <w:rsid w:val="7C153CE1"/>
    <w:rsid w:val="7C5F9B6B"/>
    <w:rsid w:val="7DBD6B4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A97EF"/>
  <w15:docId w15:val="{03AB4251-F684-4B7F-9F8F-F8CD72DA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E0B"/>
    <w:rPr>
      <w:rFonts w:eastAsia="Times New Roman" w:cs="Times New Roman"/>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link w:val="Header"/>
    <w:rsid w:val="00F55E0B"/>
    <w:rPr>
      <w:rFonts w:ascii="Calibri" w:eastAsia="Times New Roman" w:hAnsi="Calibri" w:cs="Times New Roman"/>
    </w:rPr>
  </w:style>
  <w:style w:type="paragraph" w:styleId="Header">
    <w:name w:val="header"/>
    <w:basedOn w:val="Normal"/>
    <w:link w:val="HeaderChar"/>
    <w:rsid w:val="00F55E0B"/>
    <w:pPr>
      <w:tabs>
        <w:tab w:val="center" w:pos="4680"/>
        <w:tab w:val="right" w:pos="9360"/>
      </w:tabs>
      <w:spacing w:after="0" w:line="240" w:lineRule="auto"/>
    </w:pPr>
    <w:rPr>
      <w:lang w:val="en-IN"/>
    </w:rPr>
  </w:style>
  <w:style w:type="character" w:customStyle="1" w:styleId="HeaderChar1">
    <w:name w:val="Header Char1"/>
    <w:basedOn w:val="DefaultParagraphFont"/>
    <w:uiPriority w:val="99"/>
    <w:semiHidden/>
    <w:rsid w:val="00F55E0B"/>
    <w:rPr>
      <w:rFonts w:ascii="Calibri" w:eastAsia="Times New Roman" w:hAnsi="Calibri" w:cs="Times New Roman"/>
      <w:lang w:val="en-US"/>
    </w:rPr>
  </w:style>
  <w:style w:type="character" w:customStyle="1" w:styleId="ListParagraphChar">
    <w:name w:val="List Paragraph Char"/>
    <w:aliases w:val="WinDForce-Letter Char,Heading 2_sj Char,List Paragraph (numbered (a)) Char,Citation List Char,Bullets1 Char,Table of contents numbered Char,Graphic Char,List Paragraph1 Char,Resume Title Char,• List Paragraph Char,normal Char,b1 Char"/>
    <w:link w:val="ListParagraph"/>
    <w:uiPriority w:val="34"/>
    <w:qFormat/>
    <w:rsid w:val="00F55E0B"/>
    <w:rPr>
      <w:rFonts w:ascii="Calibri" w:eastAsia="Times New Roman" w:hAnsi="Calibri" w:cs="Times New Roman"/>
      <w:lang w:val="en-US"/>
    </w:rPr>
  </w:style>
  <w:style w:type="paragraph" w:styleId="ListParagraph">
    <w:name w:val="List Paragraph"/>
    <w:aliases w:val="WinDForce-Letter,Heading 2_sj,List Paragraph (numbered (a)),Citation List,Bullets1,Table of contents numbered,Graphic,List Paragraph1,Resume Title,• List Paragraph,normal,Paragraph,First level bullet,TOC style,List Paragraph Char Char,b1"/>
    <w:basedOn w:val="Normal"/>
    <w:link w:val="ListParagraphChar"/>
    <w:uiPriority w:val="34"/>
    <w:qFormat/>
    <w:rsid w:val="00F55E0B"/>
    <w:pPr>
      <w:ind w:left="720"/>
      <w:contextualSpacing/>
    </w:pPr>
  </w:style>
  <w:style w:type="paragraph" w:customStyle="1" w:styleId="Default">
    <w:name w:val="Default"/>
    <w:rsid w:val="00F55E0B"/>
    <w:pPr>
      <w:autoSpaceDE w:val="0"/>
      <w:autoSpaceDN w:val="0"/>
      <w:adjustRightInd w:val="0"/>
      <w:spacing w:after="0" w:line="240" w:lineRule="auto"/>
    </w:pPr>
    <w:rPr>
      <w:rFonts w:eastAsia="Times New Roman"/>
      <w:color w:val="000000"/>
      <w:sz w:val="24"/>
      <w:szCs w:val="24"/>
    </w:rPr>
  </w:style>
  <w:style w:type="character" w:styleId="Hyperlink">
    <w:name w:val="Hyperlink"/>
    <w:rsid w:val="00F55E0B"/>
    <w:rPr>
      <w:rFonts w:ascii="Calibri" w:eastAsia="Times New Roman" w:hAnsi="Calibri" w:cs="Times New Roman"/>
      <w:color w:val="0000FF"/>
      <w:u w:val="single"/>
    </w:rPr>
  </w:style>
  <w:style w:type="paragraph" w:styleId="NoSpacing">
    <w:name w:val="No Spacing"/>
    <w:uiPriority w:val="1"/>
    <w:qFormat/>
    <w:rsid w:val="00F55E0B"/>
    <w:pPr>
      <w:spacing w:after="0" w:line="240" w:lineRule="auto"/>
    </w:pPr>
    <w:rPr>
      <w:rFonts w:cs="Times New Roman"/>
    </w:rPr>
  </w:style>
  <w:style w:type="paragraph" w:styleId="Subtitle">
    <w:name w:val="Subtitle"/>
    <w:basedOn w:val="Normal"/>
    <w:next w:val="Normal"/>
    <w:link w:val="SubtitleChar"/>
    <w:uiPriority w:val="11"/>
    <w:qFormat/>
    <w:pPr>
      <w:spacing w:after="60"/>
      <w:jc w:val="center"/>
    </w:pPr>
    <w:rPr>
      <w:sz w:val="24"/>
      <w:szCs w:val="24"/>
    </w:rPr>
  </w:style>
  <w:style w:type="character" w:customStyle="1" w:styleId="SubtitleChar">
    <w:name w:val="Subtitle Char"/>
    <w:basedOn w:val="DefaultParagraphFont"/>
    <w:link w:val="Subtitle"/>
    <w:uiPriority w:val="11"/>
    <w:rsid w:val="00F55E0B"/>
    <w:rPr>
      <w:rFonts w:ascii="Calibri Light" w:eastAsia="Times New Roman" w:hAnsi="Calibri Light" w:cs="Times New Roman"/>
      <w:sz w:val="24"/>
      <w:szCs w:val="24"/>
      <w:lang w:val="en-US"/>
    </w:rPr>
  </w:style>
  <w:style w:type="paragraph" w:styleId="Footer">
    <w:name w:val="footer"/>
    <w:basedOn w:val="Normal"/>
    <w:link w:val="FooterChar"/>
    <w:uiPriority w:val="99"/>
    <w:unhideWhenUsed/>
    <w:rsid w:val="00F55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E0B"/>
    <w:rPr>
      <w:rFonts w:ascii="Calibri" w:eastAsia="Times New Roman" w:hAnsi="Calibri" w:cs="Times New Roman"/>
      <w:lang w:val="en-US"/>
    </w:rPr>
  </w:style>
  <w:style w:type="table" w:styleId="TableGrid">
    <w:name w:val="Table Grid"/>
    <w:basedOn w:val="TableNormal"/>
    <w:uiPriority w:val="39"/>
    <w:rsid w:val="004D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448"/>
    <w:rPr>
      <w:sz w:val="16"/>
      <w:szCs w:val="16"/>
    </w:rPr>
  </w:style>
  <w:style w:type="paragraph" w:styleId="CommentText">
    <w:name w:val="annotation text"/>
    <w:basedOn w:val="Normal"/>
    <w:link w:val="CommentTextChar"/>
    <w:uiPriority w:val="99"/>
    <w:unhideWhenUsed/>
    <w:rsid w:val="00CC2448"/>
    <w:pPr>
      <w:spacing w:line="240" w:lineRule="auto"/>
    </w:pPr>
    <w:rPr>
      <w:sz w:val="20"/>
      <w:szCs w:val="20"/>
    </w:rPr>
  </w:style>
  <w:style w:type="character" w:customStyle="1" w:styleId="CommentTextChar">
    <w:name w:val="Comment Text Char"/>
    <w:basedOn w:val="DefaultParagraphFont"/>
    <w:link w:val="CommentText"/>
    <w:uiPriority w:val="99"/>
    <w:rsid w:val="00CC2448"/>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C2448"/>
    <w:rPr>
      <w:b/>
      <w:bCs/>
    </w:rPr>
  </w:style>
  <w:style w:type="character" w:customStyle="1" w:styleId="CommentSubjectChar">
    <w:name w:val="Comment Subject Char"/>
    <w:basedOn w:val="CommentTextChar"/>
    <w:link w:val="CommentSubject"/>
    <w:uiPriority w:val="99"/>
    <w:semiHidden/>
    <w:rsid w:val="00CC2448"/>
    <w:rPr>
      <w:rFonts w:ascii="Calibri" w:eastAsia="Times New Roman" w:hAnsi="Calibri" w:cs="Times New Roman"/>
      <w:b/>
      <w:bCs/>
      <w:sz w:val="20"/>
      <w:szCs w:val="20"/>
      <w:lang w:val="en-US"/>
    </w:rPr>
  </w:style>
  <w:style w:type="paragraph" w:styleId="BalloonText">
    <w:name w:val="Balloon Text"/>
    <w:basedOn w:val="Normal"/>
    <w:link w:val="BalloonTextChar"/>
    <w:uiPriority w:val="99"/>
    <w:semiHidden/>
    <w:unhideWhenUsed/>
    <w:rsid w:val="00CC24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448"/>
    <w:rPr>
      <w:rFonts w:ascii="Segoe UI" w:eastAsia="Times New Roman" w:hAnsi="Segoe UI" w:cs="Segoe UI"/>
      <w:sz w:val="18"/>
      <w:szCs w:val="18"/>
      <w:lang w:val="en-US"/>
    </w:rPr>
  </w:style>
  <w:style w:type="paragraph" w:styleId="NormalWeb">
    <w:name w:val="Normal (Web)"/>
    <w:basedOn w:val="Normal"/>
    <w:uiPriority w:val="99"/>
    <w:unhideWhenUsed/>
    <w:rsid w:val="0045374F"/>
    <w:pPr>
      <w:spacing w:before="100" w:beforeAutospacing="1" w:after="100" w:afterAutospacing="1" w:line="240" w:lineRule="auto"/>
    </w:pPr>
    <w:rPr>
      <w:rFonts w:ascii="Times New Roman" w:hAnsi="Times New Roman"/>
      <w:sz w:val="24"/>
      <w:szCs w:val="24"/>
      <w:lang w:val="en-IN"/>
    </w:rPr>
  </w:style>
  <w:style w:type="character" w:styleId="Strong">
    <w:name w:val="Strong"/>
    <w:basedOn w:val="DefaultParagraphFont"/>
    <w:uiPriority w:val="22"/>
    <w:qFormat/>
    <w:rsid w:val="009A3C6A"/>
    <w:rPr>
      <w:b/>
      <w:bCs/>
    </w:rPr>
  </w:style>
  <w:style w:type="character" w:styleId="Emphasis">
    <w:name w:val="Emphasis"/>
    <w:basedOn w:val="DefaultParagraphFont"/>
    <w:uiPriority w:val="20"/>
    <w:qFormat/>
    <w:rsid w:val="009A3C6A"/>
    <w:rPr>
      <w:i/>
      <w:iCs/>
    </w:rPr>
  </w:style>
  <w:style w:type="paragraph" w:styleId="Revision">
    <w:name w:val="Revision"/>
    <w:hidden/>
    <w:uiPriority w:val="99"/>
    <w:semiHidden/>
    <w:rsid w:val="00C2763F"/>
    <w:pPr>
      <w:spacing w:after="0" w:line="240" w:lineRule="auto"/>
    </w:pPr>
    <w:rPr>
      <w:rFonts w:eastAsia="Times New Roman" w:cs="Times New Roman"/>
    </w:rPr>
  </w:style>
  <w:style w:type="character" w:customStyle="1" w:styleId="UnresolvedMention1">
    <w:name w:val="Unresolved Mention1"/>
    <w:basedOn w:val="DefaultParagraphFont"/>
    <w:uiPriority w:val="99"/>
    <w:rsid w:val="000B70D2"/>
    <w:rPr>
      <w:color w:val="605E5C"/>
      <w:shd w:val="clear" w:color="auto" w:fill="E1DFDD"/>
    </w:rPr>
  </w:style>
  <w:style w:type="character" w:customStyle="1" w:styleId="UnresolvedMention2">
    <w:name w:val="Unresolved Mention2"/>
    <w:basedOn w:val="DefaultParagraphFont"/>
    <w:uiPriority w:val="99"/>
    <w:semiHidden/>
    <w:unhideWhenUsed/>
    <w:rsid w:val="00987539"/>
    <w:rPr>
      <w:color w:val="605E5C"/>
      <w:shd w:val="clear" w:color="auto" w:fill="E1DFDD"/>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pPr>
      <w:spacing w:after="0" w:line="240" w:lineRule="auto"/>
    </w:pPr>
    <w:tblPr>
      <w:tblStyleRowBandSize w:val="1"/>
      <w:tblStyleColBandSize w:val="1"/>
      <w:tblCellMar>
        <w:left w:w="0" w:type="dxa"/>
        <w:right w:w="57" w:type="dxa"/>
      </w:tblCellMar>
    </w:tblPr>
  </w:style>
  <w:style w:type="paragraph" w:styleId="PlainText">
    <w:name w:val="Plain Text"/>
    <w:basedOn w:val="Normal"/>
    <w:link w:val="PlainTextChar"/>
    <w:uiPriority w:val="99"/>
    <w:semiHidden/>
    <w:unhideWhenUsed/>
    <w:rsid w:val="0041466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1466D"/>
    <w:rPr>
      <w:rFonts w:ascii="Consolas" w:eastAsia="Times New Roman" w:hAnsi="Consolas" w:cs="Times New Roman"/>
      <w:sz w:val="21"/>
      <w:szCs w:val="21"/>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0" w:type="dxa"/>
        <w:right w:w="57" w:type="dxa"/>
      </w:tblCellMar>
    </w:tblPr>
  </w:style>
  <w:style w:type="character" w:styleId="UnresolvedMention">
    <w:name w:val="Unresolved Mention"/>
    <w:basedOn w:val="DefaultParagraphFont"/>
    <w:uiPriority w:val="99"/>
    <w:semiHidden/>
    <w:unhideWhenUsed/>
    <w:rsid w:val="003320B8"/>
    <w:rPr>
      <w:color w:val="605E5C"/>
      <w:shd w:val="clear" w:color="auto" w:fill="E1DFDD"/>
    </w:rPr>
  </w:style>
  <w:style w:type="paragraph" w:styleId="HTMLPreformatted">
    <w:name w:val="HTML Preformatted"/>
    <w:basedOn w:val="Normal"/>
    <w:link w:val="HTMLPreformattedChar"/>
    <w:uiPriority w:val="99"/>
    <w:semiHidden/>
    <w:unhideWhenUsed/>
    <w:rsid w:val="00035E8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5E8D"/>
    <w:rPr>
      <w:rFonts w:ascii="Consolas" w:eastAsia="Times New Roman" w:hAnsi="Consolas" w:cs="Times New Roman"/>
      <w:sz w:val="20"/>
      <w:szCs w:val="20"/>
    </w:rPr>
  </w:style>
  <w:style w:type="paragraph" w:styleId="Caption">
    <w:name w:val="caption"/>
    <w:basedOn w:val="Normal"/>
    <w:next w:val="Normal"/>
    <w:uiPriority w:val="35"/>
    <w:unhideWhenUsed/>
    <w:qFormat/>
    <w:rsid w:val="00486563"/>
    <w:pPr>
      <w:spacing w:line="240" w:lineRule="auto"/>
    </w:pPr>
    <w:rPr>
      <w:rFonts w:asciiTheme="minorHAnsi" w:eastAsiaTheme="minorHAnsi" w:hAnsiTheme="minorHAnsi" w:cstheme="minorBidi"/>
      <w:i/>
      <w:iCs/>
      <w:color w:val="44546A" w:themeColor="text2"/>
      <w:kern w:val="2"/>
      <w:sz w:val="18"/>
      <w:szCs w:val="18"/>
      <w:lang w:val="en-AU" w:eastAsia="en-US"/>
      <w14:ligatures w14:val="standardContextual"/>
    </w:rPr>
  </w:style>
  <w:style w:type="paragraph" w:styleId="FootnoteText">
    <w:name w:val="footnote text"/>
    <w:basedOn w:val="Normal"/>
    <w:link w:val="FootnoteTextChar"/>
    <w:uiPriority w:val="99"/>
    <w:semiHidden/>
    <w:unhideWhenUsed/>
    <w:rsid w:val="00DE33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33A8"/>
    <w:rPr>
      <w:rFonts w:eastAsia="Times New Roman" w:cs="Times New Roman"/>
      <w:sz w:val="20"/>
      <w:szCs w:val="20"/>
    </w:rPr>
  </w:style>
  <w:style w:type="character" w:styleId="FootnoteReference">
    <w:name w:val="footnote reference"/>
    <w:basedOn w:val="DefaultParagraphFont"/>
    <w:uiPriority w:val="99"/>
    <w:semiHidden/>
    <w:unhideWhenUsed/>
    <w:rsid w:val="00DE33A8"/>
    <w:rPr>
      <w:vertAlign w:val="superscript"/>
    </w:rPr>
  </w:style>
  <w:style w:type="paragraph" w:styleId="EndnoteText">
    <w:name w:val="endnote text"/>
    <w:basedOn w:val="Normal"/>
    <w:link w:val="EndnoteTextChar"/>
    <w:uiPriority w:val="99"/>
    <w:semiHidden/>
    <w:unhideWhenUsed/>
    <w:rsid w:val="00DE33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33A8"/>
    <w:rPr>
      <w:rFonts w:eastAsia="Times New Roman" w:cs="Times New Roman"/>
      <w:sz w:val="20"/>
      <w:szCs w:val="20"/>
    </w:rPr>
  </w:style>
  <w:style w:type="character" w:styleId="EndnoteReference">
    <w:name w:val="endnote reference"/>
    <w:basedOn w:val="DefaultParagraphFont"/>
    <w:uiPriority w:val="99"/>
    <w:semiHidden/>
    <w:unhideWhenUsed/>
    <w:rsid w:val="00DE33A8"/>
    <w:rPr>
      <w:vertAlign w:val="superscript"/>
    </w:rPr>
  </w:style>
  <w:style w:type="character" w:customStyle="1" w:styleId="Heading1Char">
    <w:name w:val="Heading 1 Char"/>
    <w:basedOn w:val="DefaultParagraphFont"/>
    <w:link w:val="Heading1"/>
    <w:uiPriority w:val="9"/>
    <w:rsid w:val="00DE33A8"/>
    <w:rPr>
      <w:rFonts w:eastAsia="Times New Roman" w:cs="Times New Roman"/>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0262">
      <w:bodyDiv w:val="1"/>
      <w:marLeft w:val="0"/>
      <w:marRight w:val="0"/>
      <w:marTop w:val="0"/>
      <w:marBottom w:val="0"/>
      <w:divBdr>
        <w:top w:val="none" w:sz="0" w:space="0" w:color="auto"/>
        <w:left w:val="none" w:sz="0" w:space="0" w:color="auto"/>
        <w:bottom w:val="none" w:sz="0" w:space="0" w:color="auto"/>
        <w:right w:val="none" w:sz="0" w:space="0" w:color="auto"/>
      </w:divBdr>
      <w:divsChild>
        <w:div w:id="84810477">
          <w:marLeft w:val="0"/>
          <w:marRight w:val="0"/>
          <w:marTop w:val="0"/>
          <w:marBottom w:val="0"/>
          <w:divBdr>
            <w:top w:val="none" w:sz="0" w:space="0" w:color="auto"/>
            <w:left w:val="none" w:sz="0" w:space="0" w:color="auto"/>
            <w:bottom w:val="none" w:sz="0" w:space="0" w:color="auto"/>
            <w:right w:val="none" w:sz="0" w:space="0" w:color="auto"/>
          </w:divBdr>
          <w:divsChild>
            <w:div w:id="1908685525">
              <w:marLeft w:val="0"/>
              <w:marRight w:val="0"/>
              <w:marTop w:val="0"/>
              <w:marBottom w:val="0"/>
              <w:divBdr>
                <w:top w:val="none" w:sz="0" w:space="0" w:color="auto"/>
                <w:left w:val="none" w:sz="0" w:space="0" w:color="auto"/>
                <w:bottom w:val="none" w:sz="0" w:space="0" w:color="auto"/>
                <w:right w:val="none" w:sz="0" w:space="0" w:color="auto"/>
              </w:divBdr>
              <w:divsChild>
                <w:div w:id="2086872807">
                  <w:marLeft w:val="0"/>
                  <w:marRight w:val="0"/>
                  <w:marTop w:val="0"/>
                  <w:marBottom w:val="0"/>
                  <w:divBdr>
                    <w:top w:val="none" w:sz="0" w:space="0" w:color="auto"/>
                    <w:left w:val="none" w:sz="0" w:space="0" w:color="auto"/>
                    <w:bottom w:val="none" w:sz="0" w:space="0" w:color="auto"/>
                    <w:right w:val="none" w:sz="0" w:space="0" w:color="auto"/>
                  </w:divBdr>
                  <w:divsChild>
                    <w:div w:id="20457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0585">
      <w:bodyDiv w:val="1"/>
      <w:marLeft w:val="0"/>
      <w:marRight w:val="0"/>
      <w:marTop w:val="0"/>
      <w:marBottom w:val="0"/>
      <w:divBdr>
        <w:top w:val="none" w:sz="0" w:space="0" w:color="auto"/>
        <w:left w:val="none" w:sz="0" w:space="0" w:color="auto"/>
        <w:bottom w:val="none" w:sz="0" w:space="0" w:color="auto"/>
        <w:right w:val="none" w:sz="0" w:space="0" w:color="auto"/>
      </w:divBdr>
      <w:divsChild>
        <w:div w:id="73357828">
          <w:marLeft w:val="0"/>
          <w:marRight w:val="0"/>
          <w:marTop w:val="0"/>
          <w:marBottom w:val="0"/>
          <w:divBdr>
            <w:top w:val="none" w:sz="0" w:space="0" w:color="auto"/>
            <w:left w:val="none" w:sz="0" w:space="0" w:color="auto"/>
            <w:bottom w:val="none" w:sz="0" w:space="0" w:color="auto"/>
            <w:right w:val="none" w:sz="0" w:space="0" w:color="auto"/>
          </w:divBdr>
          <w:divsChild>
            <w:div w:id="1879048859">
              <w:marLeft w:val="0"/>
              <w:marRight w:val="0"/>
              <w:marTop w:val="0"/>
              <w:marBottom w:val="0"/>
              <w:divBdr>
                <w:top w:val="none" w:sz="0" w:space="0" w:color="auto"/>
                <w:left w:val="none" w:sz="0" w:space="0" w:color="auto"/>
                <w:bottom w:val="none" w:sz="0" w:space="0" w:color="auto"/>
                <w:right w:val="none" w:sz="0" w:space="0" w:color="auto"/>
              </w:divBdr>
              <w:divsChild>
                <w:div w:id="1981421753">
                  <w:marLeft w:val="0"/>
                  <w:marRight w:val="0"/>
                  <w:marTop w:val="0"/>
                  <w:marBottom w:val="0"/>
                  <w:divBdr>
                    <w:top w:val="none" w:sz="0" w:space="0" w:color="auto"/>
                    <w:left w:val="none" w:sz="0" w:space="0" w:color="auto"/>
                    <w:bottom w:val="none" w:sz="0" w:space="0" w:color="auto"/>
                    <w:right w:val="none" w:sz="0" w:space="0" w:color="auto"/>
                  </w:divBdr>
                  <w:divsChild>
                    <w:div w:id="1781417485">
                      <w:marLeft w:val="0"/>
                      <w:marRight w:val="0"/>
                      <w:marTop w:val="0"/>
                      <w:marBottom w:val="0"/>
                      <w:divBdr>
                        <w:top w:val="none" w:sz="0" w:space="0" w:color="auto"/>
                        <w:left w:val="none" w:sz="0" w:space="0" w:color="auto"/>
                        <w:bottom w:val="none" w:sz="0" w:space="0" w:color="auto"/>
                        <w:right w:val="none" w:sz="0" w:space="0" w:color="auto"/>
                      </w:divBdr>
                      <w:divsChild>
                        <w:div w:id="1108236827">
                          <w:marLeft w:val="0"/>
                          <w:marRight w:val="0"/>
                          <w:marTop w:val="0"/>
                          <w:marBottom w:val="0"/>
                          <w:divBdr>
                            <w:top w:val="none" w:sz="0" w:space="0" w:color="auto"/>
                            <w:left w:val="none" w:sz="0" w:space="0" w:color="auto"/>
                            <w:bottom w:val="none" w:sz="0" w:space="0" w:color="auto"/>
                            <w:right w:val="none" w:sz="0" w:space="0" w:color="auto"/>
                          </w:divBdr>
                          <w:divsChild>
                            <w:div w:id="291517996">
                              <w:marLeft w:val="0"/>
                              <w:marRight w:val="0"/>
                              <w:marTop w:val="0"/>
                              <w:marBottom w:val="0"/>
                              <w:divBdr>
                                <w:top w:val="none" w:sz="0" w:space="0" w:color="auto"/>
                                <w:left w:val="none" w:sz="0" w:space="0" w:color="auto"/>
                                <w:bottom w:val="none" w:sz="0" w:space="0" w:color="auto"/>
                                <w:right w:val="none" w:sz="0" w:space="0" w:color="auto"/>
                              </w:divBdr>
                              <w:divsChild>
                                <w:div w:id="4406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21833">
                          <w:marLeft w:val="0"/>
                          <w:marRight w:val="0"/>
                          <w:marTop w:val="0"/>
                          <w:marBottom w:val="0"/>
                          <w:divBdr>
                            <w:top w:val="none" w:sz="0" w:space="0" w:color="auto"/>
                            <w:left w:val="none" w:sz="0" w:space="0" w:color="auto"/>
                            <w:bottom w:val="none" w:sz="0" w:space="0" w:color="auto"/>
                            <w:right w:val="none" w:sz="0" w:space="0" w:color="auto"/>
                          </w:divBdr>
                          <w:divsChild>
                            <w:div w:id="1496073711">
                              <w:marLeft w:val="0"/>
                              <w:marRight w:val="0"/>
                              <w:marTop w:val="0"/>
                              <w:marBottom w:val="0"/>
                              <w:divBdr>
                                <w:top w:val="none" w:sz="0" w:space="0" w:color="auto"/>
                                <w:left w:val="none" w:sz="0" w:space="0" w:color="auto"/>
                                <w:bottom w:val="none" w:sz="0" w:space="0" w:color="auto"/>
                                <w:right w:val="none" w:sz="0" w:space="0" w:color="auto"/>
                              </w:divBdr>
                              <w:divsChild>
                                <w:div w:id="1560556720">
                                  <w:marLeft w:val="0"/>
                                  <w:marRight w:val="0"/>
                                  <w:marTop w:val="0"/>
                                  <w:marBottom w:val="0"/>
                                  <w:divBdr>
                                    <w:top w:val="none" w:sz="0" w:space="0" w:color="auto"/>
                                    <w:left w:val="none" w:sz="0" w:space="0" w:color="auto"/>
                                    <w:bottom w:val="none" w:sz="0" w:space="0" w:color="auto"/>
                                    <w:right w:val="none" w:sz="0" w:space="0" w:color="auto"/>
                                  </w:divBdr>
                                  <w:divsChild>
                                    <w:div w:id="38267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66183">
      <w:bodyDiv w:val="1"/>
      <w:marLeft w:val="0"/>
      <w:marRight w:val="0"/>
      <w:marTop w:val="0"/>
      <w:marBottom w:val="0"/>
      <w:divBdr>
        <w:top w:val="none" w:sz="0" w:space="0" w:color="auto"/>
        <w:left w:val="none" w:sz="0" w:space="0" w:color="auto"/>
        <w:bottom w:val="none" w:sz="0" w:space="0" w:color="auto"/>
        <w:right w:val="none" w:sz="0" w:space="0" w:color="auto"/>
      </w:divBdr>
    </w:div>
    <w:div w:id="171142379">
      <w:bodyDiv w:val="1"/>
      <w:marLeft w:val="0"/>
      <w:marRight w:val="0"/>
      <w:marTop w:val="0"/>
      <w:marBottom w:val="0"/>
      <w:divBdr>
        <w:top w:val="none" w:sz="0" w:space="0" w:color="auto"/>
        <w:left w:val="none" w:sz="0" w:space="0" w:color="auto"/>
        <w:bottom w:val="none" w:sz="0" w:space="0" w:color="auto"/>
        <w:right w:val="none" w:sz="0" w:space="0" w:color="auto"/>
      </w:divBdr>
    </w:div>
    <w:div w:id="340203767">
      <w:bodyDiv w:val="1"/>
      <w:marLeft w:val="0"/>
      <w:marRight w:val="0"/>
      <w:marTop w:val="0"/>
      <w:marBottom w:val="0"/>
      <w:divBdr>
        <w:top w:val="none" w:sz="0" w:space="0" w:color="auto"/>
        <w:left w:val="none" w:sz="0" w:space="0" w:color="auto"/>
        <w:bottom w:val="none" w:sz="0" w:space="0" w:color="auto"/>
        <w:right w:val="none" w:sz="0" w:space="0" w:color="auto"/>
      </w:divBdr>
      <w:divsChild>
        <w:div w:id="2123264062">
          <w:marLeft w:val="0"/>
          <w:marRight w:val="0"/>
          <w:marTop w:val="0"/>
          <w:marBottom w:val="0"/>
          <w:divBdr>
            <w:top w:val="none" w:sz="0" w:space="0" w:color="auto"/>
            <w:left w:val="none" w:sz="0" w:space="0" w:color="auto"/>
            <w:bottom w:val="none" w:sz="0" w:space="0" w:color="auto"/>
            <w:right w:val="none" w:sz="0" w:space="0" w:color="auto"/>
          </w:divBdr>
          <w:divsChild>
            <w:div w:id="1354188535">
              <w:marLeft w:val="0"/>
              <w:marRight w:val="0"/>
              <w:marTop w:val="0"/>
              <w:marBottom w:val="0"/>
              <w:divBdr>
                <w:top w:val="none" w:sz="0" w:space="0" w:color="auto"/>
                <w:left w:val="none" w:sz="0" w:space="0" w:color="auto"/>
                <w:bottom w:val="none" w:sz="0" w:space="0" w:color="auto"/>
                <w:right w:val="none" w:sz="0" w:space="0" w:color="auto"/>
              </w:divBdr>
              <w:divsChild>
                <w:div w:id="1423454807">
                  <w:marLeft w:val="0"/>
                  <w:marRight w:val="0"/>
                  <w:marTop w:val="0"/>
                  <w:marBottom w:val="0"/>
                  <w:divBdr>
                    <w:top w:val="none" w:sz="0" w:space="0" w:color="auto"/>
                    <w:left w:val="none" w:sz="0" w:space="0" w:color="auto"/>
                    <w:bottom w:val="none" w:sz="0" w:space="0" w:color="auto"/>
                    <w:right w:val="none" w:sz="0" w:space="0" w:color="auto"/>
                  </w:divBdr>
                  <w:divsChild>
                    <w:div w:id="948589179">
                      <w:marLeft w:val="0"/>
                      <w:marRight w:val="0"/>
                      <w:marTop w:val="0"/>
                      <w:marBottom w:val="0"/>
                      <w:divBdr>
                        <w:top w:val="none" w:sz="0" w:space="0" w:color="auto"/>
                        <w:left w:val="none" w:sz="0" w:space="0" w:color="auto"/>
                        <w:bottom w:val="none" w:sz="0" w:space="0" w:color="auto"/>
                        <w:right w:val="none" w:sz="0" w:space="0" w:color="auto"/>
                      </w:divBdr>
                      <w:divsChild>
                        <w:div w:id="3478081">
                          <w:marLeft w:val="0"/>
                          <w:marRight w:val="0"/>
                          <w:marTop w:val="0"/>
                          <w:marBottom w:val="0"/>
                          <w:divBdr>
                            <w:top w:val="none" w:sz="0" w:space="0" w:color="auto"/>
                            <w:left w:val="none" w:sz="0" w:space="0" w:color="auto"/>
                            <w:bottom w:val="none" w:sz="0" w:space="0" w:color="auto"/>
                            <w:right w:val="none" w:sz="0" w:space="0" w:color="auto"/>
                          </w:divBdr>
                          <w:divsChild>
                            <w:div w:id="961811047">
                              <w:marLeft w:val="0"/>
                              <w:marRight w:val="0"/>
                              <w:marTop w:val="0"/>
                              <w:marBottom w:val="0"/>
                              <w:divBdr>
                                <w:top w:val="none" w:sz="0" w:space="0" w:color="auto"/>
                                <w:left w:val="none" w:sz="0" w:space="0" w:color="auto"/>
                                <w:bottom w:val="none" w:sz="0" w:space="0" w:color="auto"/>
                                <w:right w:val="none" w:sz="0" w:space="0" w:color="auto"/>
                              </w:divBdr>
                              <w:divsChild>
                                <w:div w:id="771049011">
                                  <w:marLeft w:val="0"/>
                                  <w:marRight w:val="0"/>
                                  <w:marTop w:val="0"/>
                                  <w:marBottom w:val="0"/>
                                  <w:divBdr>
                                    <w:top w:val="none" w:sz="0" w:space="0" w:color="auto"/>
                                    <w:left w:val="none" w:sz="0" w:space="0" w:color="auto"/>
                                    <w:bottom w:val="none" w:sz="0" w:space="0" w:color="auto"/>
                                    <w:right w:val="none" w:sz="0" w:space="0" w:color="auto"/>
                                  </w:divBdr>
                                  <w:divsChild>
                                    <w:div w:id="11997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24259">
                          <w:marLeft w:val="0"/>
                          <w:marRight w:val="0"/>
                          <w:marTop w:val="0"/>
                          <w:marBottom w:val="0"/>
                          <w:divBdr>
                            <w:top w:val="none" w:sz="0" w:space="0" w:color="auto"/>
                            <w:left w:val="none" w:sz="0" w:space="0" w:color="auto"/>
                            <w:bottom w:val="none" w:sz="0" w:space="0" w:color="auto"/>
                            <w:right w:val="none" w:sz="0" w:space="0" w:color="auto"/>
                          </w:divBdr>
                          <w:divsChild>
                            <w:div w:id="1005281098">
                              <w:marLeft w:val="0"/>
                              <w:marRight w:val="0"/>
                              <w:marTop w:val="0"/>
                              <w:marBottom w:val="0"/>
                              <w:divBdr>
                                <w:top w:val="none" w:sz="0" w:space="0" w:color="auto"/>
                                <w:left w:val="none" w:sz="0" w:space="0" w:color="auto"/>
                                <w:bottom w:val="none" w:sz="0" w:space="0" w:color="auto"/>
                                <w:right w:val="none" w:sz="0" w:space="0" w:color="auto"/>
                              </w:divBdr>
                              <w:divsChild>
                                <w:div w:id="13063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3959832">
      <w:bodyDiv w:val="1"/>
      <w:marLeft w:val="0"/>
      <w:marRight w:val="0"/>
      <w:marTop w:val="0"/>
      <w:marBottom w:val="0"/>
      <w:divBdr>
        <w:top w:val="none" w:sz="0" w:space="0" w:color="auto"/>
        <w:left w:val="none" w:sz="0" w:space="0" w:color="auto"/>
        <w:bottom w:val="none" w:sz="0" w:space="0" w:color="auto"/>
        <w:right w:val="none" w:sz="0" w:space="0" w:color="auto"/>
      </w:divBdr>
    </w:div>
    <w:div w:id="427232960">
      <w:bodyDiv w:val="1"/>
      <w:marLeft w:val="0"/>
      <w:marRight w:val="0"/>
      <w:marTop w:val="0"/>
      <w:marBottom w:val="0"/>
      <w:divBdr>
        <w:top w:val="none" w:sz="0" w:space="0" w:color="auto"/>
        <w:left w:val="none" w:sz="0" w:space="0" w:color="auto"/>
        <w:bottom w:val="none" w:sz="0" w:space="0" w:color="auto"/>
        <w:right w:val="none" w:sz="0" w:space="0" w:color="auto"/>
      </w:divBdr>
    </w:div>
    <w:div w:id="506555549">
      <w:bodyDiv w:val="1"/>
      <w:marLeft w:val="0"/>
      <w:marRight w:val="0"/>
      <w:marTop w:val="0"/>
      <w:marBottom w:val="0"/>
      <w:divBdr>
        <w:top w:val="none" w:sz="0" w:space="0" w:color="auto"/>
        <w:left w:val="none" w:sz="0" w:space="0" w:color="auto"/>
        <w:bottom w:val="none" w:sz="0" w:space="0" w:color="auto"/>
        <w:right w:val="none" w:sz="0" w:space="0" w:color="auto"/>
      </w:divBdr>
      <w:divsChild>
        <w:div w:id="1762484912">
          <w:marLeft w:val="0"/>
          <w:marRight w:val="0"/>
          <w:marTop w:val="0"/>
          <w:marBottom w:val="0"/>
          <w:divBdr>
            <w:top w:val="none" w:sz="0" w:space="0" w:color="auto"/>
            <w:left w:val="none" w:sz="0" w:space="0" w:color="auto"/>
            <w:bottom w:val="none" w:sz="0" w:space="0" w:color="auto"/>
            <w:right w:val="none" w:sz="0" w:space="0" w:color="auto"/>
          </w:divBdr>
          <w:divsChild>
            <w:div w:id="1732389310">
              <w:marLeft w:val="0"/>
              <w:marRight w:val="0"/>
              <w:marTop w:val="0"/>
              <w:marBottom w:val="0"/>
              <w:divBdr>
                <w:top w:val="none" w:sz="0" w:space="0" w:color="auto"/>
                <w:left w:val="none" w:sz="0" w:space="0" w:color="auto"/>
                <w:bottom w:val="none" w:sz="0" w:space="0" w:color="auto"/>
                <w:right w:val="none" w:sz="0" w:space="0" w:color="auto"/>
              </w:divBdr>
              <w:divsChild>
                <w:div w:id="1452018771">
                  <w:marLeft w:val="0"/>
                  <w:marRight w:val="0"/>
                  <w:marTop w:val="0"/>
                  <w:marBottom w:val="0"/>
                  <w:divBdr>
                    <w:top w:val="none" w:sz="0" w:space="0" w:color="auto"/>
                    <w:left w:val="none" w:sz="0" w:space="0" w:color="auto"/>
                    <w:bottom w:val="none" w:sz="0" w:space="0" w:color="auto"/>
                    <w:right w:val="none" w:sz="0" w:space="0" w:color="auto"/>
                  </w:divBdr>
                  <w:divsChild>
                    <w:div w:id="2095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547581">
      <w:bodyDiv w:val="1"/>
      <w:marLeft w:val="0"/>
      <w:marRight w:val="0"/>
      <w:marTop w:val="0"/>
      <w:marBottom w:val="0"/>
      <w:divBdr>
        <w:top w:val="none" w:sz="0" w:space="0" w:color="auto"/>
        <w:left w:val="none" w:sz="0" w:space="0" w:color="auto"/>
        <w:bottom w:val="none" w:sz="0" w:space="0" w:color="auto"/>
        <w:right w:val="none" w:sz="0" w:space="0" w:color="auto"/>
      </w:divBdr>
    </w:div>
    <w:div w:id="554121671">
      <w:bodyDiv w:val="1"/>
      <w:marLeft w:val="0"/>
      <w:marRight w:val="0"/>
      <w:marTop w:val="0"/>
      <w:marBottom w:val="0"/>
      <w:divBdr>
        <w:top w:val="none" w:sz="0" w:space="0" w:color="auto"/>
        <w:left w:val="none" w:sz="0" w:space="0" w:color="auto"/>
        <w:bottom w:val="none" w:sz="0" w:space="0" w:color="auto"/>
        <w:right w:val="none" w:sz="0" w:space="0" w:color="auto"/>
      </w:divBdr>
    </w:div>
    <w:div w:id="637876193">
      <w:bodyDiv w:val="1"/>
      <w:marLeft w:val="0"/>
      <w:marRight w:val="0"/>
      <w:marTop w:val="0"/>
      <w:marBottom w:val="0"/>
      <w:divBdr>
        <w:top w:val="none" w:sz="0" w:space="0" w:color="auto"/>
        <w:left w:val="none" w:sz="0" w:space="0" w:color="auto"/>
        <w:bottom w:val="none" w:sz="0" w:space="0" w:color="auto"/>
        <w:right w:val="none" w:sz="0" w:space="0" w:color="auto"/>
      </w:divBdr>
    </w:div>
    <w:div w:id="967709298">
      <w:bodyDiv w:val="1"/>
      <w:marLeft w:val="0"/>
      <w:marRight w:val="0"/>
      <w:marTop w:val="0"/>
      <w:marBottom w:val="0"/>
      <w:divBdr>
        <w:top w:val="none" w:sz="0" w:space="0" w:color="auto"/>
        <w:left w:val="none" w:sz="0" w:space="0" w:color="auto"/>
        <w:bottom w:val="none" w:sz="0" w:space="0" w:color="auto"/>
        <w:right w:val="none" w:sz="0" w:space="0" w:color="auto"/>
      </w:divBdr>
    </w:div>
    <w:div w:id="1017275006">
      <w:bodyDiv w:val="1"/>
      <w:marLeft w:val="0"/>
      <w:marRight w:val="0"/>
      <w:marTop w:val="0"/>
      <w:marBottom w:val="0"/>
      <w:divBdr>
        <w:top w:val="none" w:sz="0" w:space="0" w:color="auto"/>
        <w:left w:val="none" w:sz="0" w:space="0" w:color="auto"/>
        <w:bottom w:val="none" w:sz="0" w:space="0" w:color="auto"/>
        <w:right w:val="none" w:sz="0" w:space="0" w:color="auto"/>
      </w:divBdr>
    </w:div>
    <w:div w:id="1081415865">
      <w:bodyDiv w:val="1"/>
      <w:marLeft w:val="0"/>
      <w:marRight w:val="0"/>
      <w:marTop w:val="0"/>
      <w:marBottom w:val="0"/>
      <w:divBdr>
        <w:top w:val="none" w:sz="0" w:space="0" w:color="auto"/>
        <w:left w:val="none" w:sz="0" w:space="0" w:color="auto"/>
        <w:bottom w:val="none" w:sz="0" w:space="0" w:color="auto"/>
        <w:right w:val="none" w:sz="0" w:space="0" w:color="auto"/>
      </w:divBdr>
    </w:div>
    <w:div w:id="1328702919">
      <w:bodyDiv w:val="1"/>
      <w:marLeft w:val="0"/>
      <w:marRight w:val="0"/>
      <w:marTop w:val="0"/>
      <w:marBottom w:val="0"/>
      <w:divBdr>
        <w:top w:val="none" w:sz="0" w:space="0" w:color="auto"/>
        <w:left w:val="none" w:sz="0" w:space="0" w:color="auto"/>
        <w:bottom w:val="none" w:sz="0" w:space="0" w:color="auto"/>
        <w:right w:val="none" w:sz="0" w:space="0" w:color="auto"/>
      </w:divBdr>
    </w:div>
    <w:div w:id="1347245137">
      <w:bodyDiv w:val="1"/>
      <w:marLeft w:val="0"/>
      <w:marRight w:val="0"/>
      <w:marTop w:val="0"/>
      <w:marBottom w:val="0"/>
      <w:divBdr>
        <w:top w:val="none" w:sz="0" w:space="0" w:color="auto"/>
        <w:left w:val="none" w:sz="0" w:space="0" w:color="auto"/>
        <w:bottom w:val="none" w:sz="0" w:space="0" w:color="auto"/>
        <w:right w:val="none" w:sz="0" w:space="0" w:color="auto"/>
      </w:divBdr>
    </w:div>
    <w:div w:id="1567061425">
      <w:bodyDiv w:val="1"/>
      <w:marLeft w:val="0"/>
      <w:marRight w:val="0"/>
      <w:marTop w:val="0"/>
      <w:marBottom w:val="0"/>
      <w:divBdr>
        <w:top w:val="none" w:sz="0" w:space="0" w:color="auto"/>
        <w:left w:val="none" w:sz="0" w:space="0" w:color="auto"/>
        <w:bottom w:val="none" w:sz="0" w:space="0" w:color="auto"/>
        <w:right w:val="none" w:sz="0" w:space="0" w:color="auto"/>
      </w:divBdr>
      <w:divsChild>
        <w:div w:id="897013602">
          <w:marLeft w:val="0"/>
          <w:marRight w:val="0"/>
          <w:marTop w:val="0"/>
          <w:marBottom w:val="0"/>
          <w:divBdr>
            <w:top w:val="none" w:sz="0" w:space="0" w:color="auto"/>
            <w:left w:val="none" w:sz="0" w:space="0" w:color="auto"/>
            <w:bottom w:val="none" w:sz="0" w:space="0" w:color="auto"/>
            <w:right w:val="none" w:sz="0" w:space="0" w:color="auto"/>
          </w:divBdr>
          <w:divsChild>
            <w:div w:id="915431999">
              <w:marLeft w:val="0"/>
              <w:marRight w:val="0"/>
              <w:marTop w:val="0"/>
              <w:marBottom w:val="0"/>
              <w:divBdr>
                <w:top w:val="none" w:sz="0" w:space="0" w:color="auto"/>
                <w:left w:val="none" w:sz="0" w:space="0" w:color="auto"/>
                <w:bottom w:val="none" w:sz="0" w:space="0" w:color="auto"/>
                <w:right w:val="none" w:sz="0" w:space="0" w:color="auto"/>
              </w:divBdr>
              <w:divsChild>
                <w:div w:id="1080906943">
                  <w:marLeft w:val="0"/>
                  <w:marRight w:val="0"/>
                  <w:marTop w:val="0"/>
                  <w:marBottom w:val="0"/>
                  <w:divBdr>
                    <w:top w:val="none" w:sz="0" w:space="0" w:color="auto"/>
                    <w:left w:val="none" w:sz="0" w:space="0" w:color="auto"/>
                    <w:bottom w:val="none" w:sz="0" w:space="0" w:color="auto"/>
                    <w:right w:val="none" w:sz="0" w:space="0" w:color="auto"/>
                  </w:divBdr>
                  <w:divsChild>
                    <w:div w:id="2919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94974">
      <w:bodyDiv w:val="1"/>
      <w:marLeft w:val="0"/>
      <w:marRight w:val="0"/>
      <w:marTop w:val="0"/>
      <w:marBottom w:val="0"/>
      <w:divBdr>
        <w:top w:val="none" w:sz="0" w:space="0" w:color="auto"/>
        <w:left w:val="none" w:sz="0" w:space="0" w:color="auto"/>
        <w:bottom w:val="none" w:sz="0" w:space="0" w:color="auto"/>
        <w:right w:val="none" w:sz="0" w:space="0" w:color="auto"/>
      </w:divBdr>
    </w:div>
    <w:div w:id="1636369619">
      <w:bodyDiv w:val="1"/>
      <w:marLeft w:val="0"/>
      <w:marRight w:val="0"/>
      <w:marTop w:val="0"/>
      <w:marBottom w:val="0"/>
      <w:divBdr>
        <w:top w:val="none" w:sz="0" w:space="0" w:color="auto"/>
        <w:left w:val="none" w:sz="0" w:space="0" w:color="auto"/>
        <w:bottom w:val="none" w:sz="0" w:space="0" w:color="auto"/>
        <w:right w:val="none" w:sz="0" w:space="0" w:color="auto"/>
      </w:divBdr>
    </w:div>
    <w:div w:id="1683127336">
      <w:bodyDiv w:val="1"/>
      <w:marLeft w:val="0"/>
      <w:marRight w:val="0"/>
      <w:marTop w:val="0"/>
      <w:marBottom w:val="0"/>
      <w:divBdr>
        <w:top w:val="none" w:sz="0" w:space="0" w:color="auto"/>
        <w:left w:val="none" w:sz="0" w:space="0" w:color="auto"/>
        <w:bottom w:val="none" w:sz="0" w:space="0" w:color="auto"/>
        <w:right w:val="none" w:sz="0" w:space="0" w:color="auto"/>
      </w:divBdr>
    </w:div>
    <w:div w:id="1706322456">
      <w:bodyDiv w:val="1"/>
      <w:marLeft w:val="0"/>
      <w:marRight w:val="0"/>
      <w:marTop w:val="0"/>
      <w:marBottom w:val="0"/>
      <w:divBdr>
        <w:top w:val="none" w:sz="0" w:space="0" w:color="auto"/>
        <w:left w:val="none" w:sz="0" w:space="0" w:color="auto"/>
        <w:bottom w:val="none" w:sz="0" w:space="0" w:color="auto"/>
        <w:right w:val="none" w:sz="0" w:space="0" w:color="auto"/>
      </w:divBdr>
    </w:div>
    <w:div w:id="1750541062">
      <w:bodyDiv w:val="1"/>
      <w:marLeft w:val="0"/>
      <w:marRight w:val="0"/>
      <w:marTop w:val="0"/>
      <w:marBottom w:val="0"/>
      <w:divBdr>
        <w:top w:val="none" w:sz="0" w:space="0" w:color="auto"/>
        <w:left w:val="none" w:sz="0" w:space="0" w:color="auto"/>
        <w:bottom w:val="none" w:sz="0" w:space="0" w:color="auto"/>
        <w:right w:val="none" w:sz="0" w:space="0" w:color="auto"/>
      </w:divBdr>
    </w:div>
    <w:div w:id="1901669854">
      <w:bodyDiv w:val="1"/>
      <w:marLeft w:val="0"/>
      <w:marRight w:val="0"/>
      <w:marTop w:val="0"/>
      <w:marBottom w:val="0"/>
      <w:divBdr>
        <w:top w:val="none" w:sz="0" w:space="0" w:color="auto"/>
        <w:left w:val="none" w:sz="0" w:space="0" w:color="auto"/>
        <w:bottom w:val="none" w:sz="0" w:space="0" w:color="auto"/>
        <w:right w:val="none" w:sz="0" w:space="0" w:color="auto"/>
      </w:divBdr>
    </w:div>
    <w:div w:id="1951937098">
      <w:bodyDiv w:val="1"/>
      <w:marLeft w:val="0"/>
      <w:marRight w:val="0"/>
      <w:marTop w:val="0"/>
      <w:marBottom w:val="0"/>
      <w:divBdr>
        <w:top w:val="none" w:sz="0" w:space="0" w:color="auto"/>
        <w:left w:val="none" w:sz="0" w:space="0" w:color="auto"/>
        <w:bottom w:val="none" w:sz="0" w:space="0" w:color="auto"/>
        <w:right w:val="none" w:sz="0" w:space="0" w:color="auto"/>
      </w:divBdr>
    </w:div>
    <w:div w:id="2041274462">
      <w:bodyDiv w:val="1"/>
      <w:marLeft w:val="0"/>
      <w:marRight w:val="0"/>
      <w:marTop w:val="0"/>
      <w:marBottom w:val="0"/>
      <w:divBdr>
        <w:top w:val="none" w:sz="0" w:space="0" w:color="auto"/>
        <w:left w:val="none" w:sz="0" w:space="0" w:color="auto"/>
        <w:bottom w:val="none" w:sz="0" w:space="0" w:color="auto"/>
        <w:right w:val="none" w:sz="0" w:space="0" w:color="auto"/>
      </w:divBdr>
    </w:div>
    <w:div w:id="2081514317">
      <w:bodyDiv w:val="1"/>
      <w:marLeft w:val="0"/>
      <w:marRight w:val="0"/>
      <w:marTop w:val="0"/>
      <w:marBottom w:val="0"/>
      <w:divBdr>
        <w:top w:val="none" w:sz="0" w:space="0" w:color="auto"/>
        <w:left w:val="none" w:sz="0" w:space="0" w:color="auto"/>
        <w:bottom w:val="none" w:sz="0" w:space="0" w:color="auto"/>
        <w:right w:val="none" w:sz="0" w:space="0" w:color="auto"/>
      </w:divBdr>
    </w:div>
    <w:div w:id="2100830056">
      <w:bodyDiv w:val="1"/>
      <w:marLeft w:val="0"/>
      <w:marRight w:val="0"/>
      <w:marTop w:val="0"/>
      <w:marBottom w:val="0"/>
      <w:divBdr>
        <w:top w:val="none" w:sz="0" w:space="0" w:color="auto"/>
        <w:left w:val="none" w:sz="0" w:space="0" w:color="auto"/>
        <w:bottom w:val="none" w:sz="0" w:space="0" w:color="auto"/>
        <w:right w:val="none" w:sz="0" w:space="0" w:color="auto"/>
      </w:divBdr>
      <w:divsChild>
        <w:div w:id="1735815727">
          <w:marLeft w:val="0"/>
          <w:marRight w:val="0"/>
          <w:marTop w:val="0"/>
          <w:marBottom w:val="0"/>
          <w:divBdr>
            <w:top w:val="none" w:sz="0" w:space="0" w:color="auto"/>
            <w:left w:val="none" w:sz="0" w:space="0" w:color="auto"/>
            <w:bottom w:val="none" w:sz="0" w:space="0" w:color="auto"/>
            <w:right w:val="none" w:sz="0" w:space="0" w:color="auto"/>
          </w:divBdr>
          <w:divsChild>
            <w:div w:id="399983910">
              <w:marLeft w:val="0"/>
              <w:marRight w:val="0"/>
              <w:marTop w:val="0"/>
              <w:marBottom w:val="0"/>
              <w:divBdr>
                <w:top w:val="none" w:sz="0" w:space="0" w:color="auto"/>
                <w:left w:val="none" w:sz="0" w:space="0" w:color="auto"/>
                <w:bottom w:val="none" w:sz="0" w:space="0" w:color="auto"/>
                <w:right w:val="none" w:sz="0" w:space="0" w:color="auto"/>
              </w:divBdr>
              <w:divsChild>
                <w:div w:id="1923299996">
                  <w:marLeft w:val="0"/>
                  <w:marRight w:val="0"/>
                  <w:marTop w:val="0"/>
                  <w:marBottom w:val="0"/>
                  <w:divBdr>
                    <w:top w:val="none" w:sz="0" w:space="0" w:color="auto"/>
                    <w:left w:val="none" w:sz="0" w:space="0" w:color="auto"/>
                    <w:bottom w:val="none" w:sz="0" w:space="0" w:color="auto"/>
                    <w:right w:val="none" w:sz="0" w:space="0" w:color="auto"/>
                  </w:divBdr>
                  <w:divsChild>
                    <w:div w:id="78153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520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u.bararia@yanarapow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yanarapow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ef9ce8a-df3b-4c91-96bb-69b8893be5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614FFB4652344B9004B87B97F02369" ma:contentTypeVersion="15" ma:contentTypeDescription="Create a new document." ma:contentTypeScope="" ma:versionID="ded0f9aed37a5163ab2ff513f0fe6810">
  <xsd:schema xmlns:xsd="http://www.w3.org/2001/XMLSchema" xmlns:xs="http://www.w3.org/2001/XMLSchema" xmlns:p="http://schemas.microsoft.com/office/2006/metadata/properties" xmlns:ns3="aef9ce8a-df3b-4c91-96bb-69b8893be5fb" xmlns:ns4="1ae9a5b2-9c27-44db-a2fc-c25342fd6291" targetNamespace="http://schemas.microsoft.com/office/2006/metadata/properties" ma:root="true" ma:fieldsID="29c3ed325562d2f851da7be06d5518cc" ns3:_="" ns4:_="">
    <xsd:import namespace="aef9ce8a-df3b-4c91-96bb-69b8893be5fb"/>
    <xsd:import namespace="1ae9a5b2-9c27-44db-a2fc-c25342fd629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9ce8a-df3b-4c91-96bb-69b8893be5f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e9a5b2-9c27-44db-a2fc-c25342fd62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9EwVLEtM0upRepPiyyjy/fymFA==">CgMxLjA4AHIhMW9yZTItZzVVY3JmSHRyZU1oRnVPeEFMbzg5dVhBdGg1</go:docsCustomData>
</go:gDocsCustomXmlDataStorage>
</file>

<file path=customXml/itemProps1.xml><?xml version="1.0" encoding="utf-8"?>
<ds:datastoreItem xmlns:ds="http://schemas.openxmlformats.org/officeDocument/2006/customXml" ds:itemID="{D7D17CF4-CA95-4669-BA53-F37E48D7BB84}">
  <ds:schemaRefs>
    <ds:schemaRef ds:uri="http://schemas.openxmlformats.org/officeDocument/2006/bibliography"/>
  </ds:schemaRefs>
</ds:datastoreItem>
</file>

<file path=customXml/itemProps2.xml><?xml version="1.0" encoding="utf-8"?>
<ds:datastoreItem xmlns:ds="http://schemas.openxmlformats.org/officeDocument/2006/customXml" ds:itemID="{031755D1-A5B8-46EB-99C8-5D2C07176420}">
  <ds:schemaRefs>
    <ds:schemaRef ds:uri="http://schemas.microsoft.com/sharepoint/v3/contenttype/forms"/>
  </ds:schemaRefs>
</ds:datastoreItem>
</file>

<file path=customXml/itemProps3.xml><?xml version="1.0" encoding="utf-8"?>
<ds:datastoreItem xmlns:ds="http://schemas.openxmlformats.org/officeDocument/2006/customXml" ds:itemID="{A79A0386-BE6F-48D5-B8DD-BC6CE0FBE801}">
  <ds:schemaRefs>
    <ds:schemaRef ds:uri="http://schemas.microsoft.com/office/2006/metadata/properties"/>
    <ds:schemaRef ds:uri="http://schemas.microsoft.com/office/infopath/2007/PartnerControls"/>
    <ds:schemaRef ds:uri="aef9ce8a-df3b-4c91-96bb-69b8893be5fb"/>
  </ds:schemaRefs>
</ds:datastoreItem>
</file>

<file path=customXml/itemProps4.xml><?xml version="1.0" encoding="utf-8"?>
<ds:datastoreItem xmlns:ds="http://schemas.openxmlformats.org/officeDocument/2006/customXml" ds:itemID="{F2308DC4-34DB-40E3-905D-197CE0CF6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9ce8a-df3b-4c91-96bb-69b8893be5fb"/>
    <ds:schemaRef ds:uri="1ae9a5b2-9c27-44db-a2fc-c25342fd6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Miglani</dc:creator>
  <cp:keywords/>
  <dc:description/>
  <cp:lastModifiedBy>Vallavi Shukla</cp:lastModifiedBy>
  <cp:revision>5</cp:revision>
  <cp:lastPrinted>2025-03-28T06:21:00Z</cp:lastPrinted>
  <dcterms:created xsi:type="dcterms:W3CDTF">2026-07-29T11:49:00Z</dcterms:created>
  <dcterms:modified xsi:type="dcterms:W3CDTF">2026-07-30T07:24:00Z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0x010100BD614FFB4652344B9004B87B97F02369</vt:lpwstr>
  </property>
  <property fmtid="{D5CDD505-2E9C-101B-9397-08002B2CF9AE}" pid="3" name="GrammarlyDocumentId">
    <vt:lpwstr>9c35861ca673219fd1f83ebe994d273c8cb0b0185b27aad029955c92e3e5323a</vt:lpwstr>
  </property>
</Properties>
</file>